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59D" w:rsidRPr="000C15C3" w:rsidRDefault="00B721CC" w:rsidP="000C15C3">
      <w:pPr>
        <w:spacing w:line="360" w:lineRule="auto"/>
        <w:rPr>
          <w:rFonts w:ascii="Times New Roman" w:hAnsi="Times New Roman" w:cs="Times New Roman"/>
          <w:b/>
          <w:sz w:val="24"/>
          <w:szCs w:val="24"/>
        </w:rPr>
      </w:pPr>
      <w:r w:rsidRPr="000C15C3">
        <w:rPr>
          <w:rFonts w:ascii="Times New Roman" w:hAnsi="Times New Roman" w:cs="Times New Roman"/>
          <w:b/>
          <w:sz w:val="24"/>
          <w:szCs w:val="24"/>
        </w:rPr>
        <w:t>Gestión de cuencas y</w:t>
      </w:r>
      <w:r w:rsidR="005B64DF" w:rsidRPr="000C15C3">
        <w:rPr>
          <w:rFonts w:ascii="Times New Roman" w:hAnsi="Times New Roman" w:cs="Times New Roman"/>
          <w:b/>
          <w:sz w:val="24"/>
          <w:szCs w:val="24"/>
        </w:rPr>
        <w:t xml:space="preserve"> </w:t>
      </w:r>
      <w:r w:rsidRPr="000C15C3">
        <w:rPr>
          <w:rFonts w:ascii="Times New Roman" w:hAnsi="Times New Roman" w:cs="Times New Roman"/>
          <w:b/>
          <w:sz w:val="24"/>
          <w:szCs w:val="24"/>
        </w:rPr>
        <w:t>turismo</w:t>
      </w:r>
      <w:r w:rsidR="009B4429" w:rsidRPr="000C15C3">
        <w:rPr>
          <w:rFonts w:ascii="Times New Roman" w:hAnsi="Times New Roman" w:cs="Times New Roman"/>
          <w:b/>
          <w:sz w:val="24"/>
          <w:szCs w:val="24"/>
        </w:rPr>
        <w:t>.  C</w:t>
      </w:r>
      <w:r w:rsidR="00B73218" w:rsidRPr="000C15C3">
        <w:rPr>
          <w:rFonts w:ascii="Times New Roman" w:hAnsi="Times New Roman" w:cs="Times New Roman"/>
          <w:b/>
          <w:sz w:val="24"/>
          <w:szCs w:val="24"/>
        </w:rPr>
        <w:t>aso de la cuenca de</w:t>
      </w:r>
      <w:r w:rsidR="000C15C3">
        <w:rPr>
          <w:rFonts w:ascii="Times New Roman" w:hAnsi="Times New Roman" w:cs="Times New Roman"/>
          <w:b/>
          <w:sz w:val="24"/>
          <w:szCs w:val="24"/>
        </w:rPr>
        <w:t>l Río Frío, Guatuso, Costa Rica</w:t>
      </w:r>
    </w:p>
    <w:p w:rsidR="00CC576D" w:rsidRPr="00821D27" w:rsidRDefault="00B721CC" w:rsidP="000C15C3">
      <w:pPr>
        <w:shd w:val="clear" w:color="auto" w:fill="FFFFFF"/>
        <w:spacing w:after="0" w:line="240" w:lineRule="auto"/>
        <w:outlineLvl w:val="2"/>
        <w:rPr>
          <w:rFonts w:ascii="Times New Roman" w:hAnsi="Times New Roman" w:cs="Times New Roman"/>
          <w:b/>
          <w:sz w:val="24"/>
          <w:szCs w:val="24"/>
          <w:lang w:val="en-US"/>
        </w:rPr>
      </w:pPr>
      <w:r w:rsidRPr="000C15C3">
        <w:rPr>
          <w:rFonts w:ascii="Times New Roman" w:hAnsi="Times New Roman" w:cs="Times New Roman"/>
          <w:b/>
          <w:sz w:val="24"/>
          <w:szCs w:val="24"/>
          <w:lang w:val="en-US"/>
        </w:rPr>
        <w:t xml:space="preserve">Basin </w:t>
      </w:r>
      <w:proofErr w:type="gramStart"/>
      <w:r w:rsidRPr="000C15C3">
        <w:rPr>
          <w:rFonts w:ascii="Times New Roman" w:hAnsi="Times New Roman" w:cs="Times New Roman"/>
          <w:b/>
          <w:sz w:val="24"/>
          <w:szCs w:val="24"/>
          <w:lang w:val="en-US"/>
        </w:rPr>
        <w:t>management  and</w:t>
      </w:r>
      <w:proofErr w:type="gramEnd"/>
      <w:r w:rsidR="005B64DF" w:rsidRPr="000C15C3">
        <w:rPr>
          <w:rFonts w:ascii="Times New Roman" w:hAnsi="Times New Roman" w:cs="Times New Roman"/>
          <w:b/>
          <w:sz w:val="24"/>
          <w:szCs w:val="24"/>
          <w:lang w:val="en-US"/>
        </w:rPr>
        <w:t xml:space="preserve"> </w:t>
      </w:r>
      <w:r w:rsidR="00CC576D" w:rsidRPr="000C15C3">
        <w:rPr>
          <w:rFonts w:ascii="Times New Roman" w:hAnsi="Times New Roman" w:cs="Times New Roman"/>
          <w:b/>
          <w:sz w:val="24"/>
          <w:szCs w:val="24"/>
          <w:lang w:val="en-US"/>
        </w:rPr>
        <w:t xml:space="preserve"> tourism. </w:t>
      </w:r>
      <w:proofErr w:type="spellStart"/>
      <w:r w:rsidR="000C15C3">
        <w:rPr>
          <w:rFonts w:ascii="Times New Roman" w:hAnsi="Times New Roman" w:cs="Times New Roman"/>
          <w:b/>
          <w:sz w:val="24"/>
          <w:szCs w:val="24"/>
          <w:lang w:val="en-US"/>
        </w:rPr>
        <w:t>Frío</w:t>
      </w:r>
      <w:proofErr w:type="spellEnd"/>
      <w:r w:rsidR="000C15C3">
        <w:rPr>
          <w:rFonts w:ascii="Times New Roman" w:hAnsi="Times New Roman" w:cs="Times New Roman"/>
          <w:b/>
          <w:sz w:val="24"/>
          <w:szCs w:val="24"/>
          <w:lang w:val="en-US"/>
        </w:rPr>
        <w:t xml:space="preserve"> </w:t>
      </w:r>
      <w:proofErr w:type="gramStart"/>
      <w:r w:rsidR="000C15C3">
        <w:rPr>
          <w:rFonts w:ascii="Times New Roman" w:hAnsi="Times New Roman" w:cs="Times New Roman"/>
          <w:b/>
          <w:sz w:val="24"/>
          <w:szCs w:val="24"/>
          <w:lang w:val="en-US"/>
        </w:rPr>
        <w:t>River  case</w:t>
      </w:r>
      <w:proofErr w:type="gramEnd"/>
      <w:r w:rsidR="000C15C3">
        <w:rPr>
          <w:rFonts w:ascii="Times New Roman" w:hAnsi="Times New Roman" w:cs="Times New Roman"/>
          <w:b/>
          <w:sz w:val="24"/>
          <w:szCs w:val="24"/>
          <w:lang w:val="en-US"/>
        </w:rPr>
        <w:t xml:space="preserve"> study,</w:t>
      </w:r>
      <w:r w:rsidR="00CC576D" w:rsidRPr="000C15C3">
        <w:rPr>
          <w:rFonts w:ascii="Times New Roman" w:hAnsi="Times New Roman" w:cs="Times New Roman"/>
          <w:b/>
          <w:sz w:val="24"/>
          <w:szCs w:val="24"/>
          <w:lang w:val="en-US"/>
        </w:rPr>
        <w:t xml:space="preserve">  </w:t>
      </w:r>
      <w:proofErr w:type="spellStart"/>
      <w:r w:rsidR="000C15C3" w:rsidRPr="00821D27">
        <w:rPr>
          <w:rFonts w:ascii="Times New Roman" w:hAnsi="Times New Roman" w:cs="Times New Roman"/>
          <w:b/>
          <w:sz w:val="24"/>
          <w:szCs w:val="24"/>
          <w:lang w:val="en-US"/>
        </w:rPr>
        <w:t>Guatuso</w:t>
      </w:r>
      <w:proofErr w:type="spellEnd"/>
      <w:r w:rsidR="000C15C3" w:rsidRPr="00821D27">
        <w:rPr>
          <w:rFonts w:ascii="Times New Roman" w:hAnsi="Times New Roman" w:cs="Times New Roman"/>
          <w:b/>
          <w:sz w:val="24"/>
          <w:szCs w:val="24"/>
          <w:lang w:val="en-US"/>
        </w:rPr>
        <w:t>, Costa Rica</w:t>
      </w:r>
    </w:p>
    <w:p w:rsidR="000C15C3" w:rsidRPr="00821D27" w:rsidRDefault="000C15C3" w:rsidP="000C15C3">
      <w:pPr>
        <w:shd w:val="clear" w:color="auto" w:fill="FFFFFF"/>
        <w:spacing w:after="0" w:line="240" w:lineRule="auto"/>
        <w:outlineLvl w:val="2"/>
        <w:rPr>
          <w:rFonts w:ascii="Times New Roman" w:hAnsi="Times New Roman" w:cs="Times New Roman"/>
          <w:b/>
          <w:sz w:val="24"/>
          <w:szCs w:val="24"/>
          <w:lang w:val="en-US"/>
        </w:rPr>
      </w:pPr>
    </w:p>
    <w:p w:rsidR="0068688A" w:rsidRPr="000C15C3" w:rsidRDefault="000C15C3" w:rsidP="000C15C3">
      <w:pPr>
        <w:spacing w:after="0" w:line="240" w:lineRule="auto"/>
        <w:jc w:val="right"/>
        <w:rPr>
          <w:rFonts w:ascii="Times New Roman" w:hAnsi="Times New Roman" w:cs="Times New Roman"/>
          <w:sz w:val="18"/>
          <w:szCs w:val="18"/>
        </w:rPr>
      </w:pPr>
      <w:r w:rsidRPr="000C15C3">
        <w:rPr>
          <w:rFonts w:ascii="Times New Roman" w:hAnsi="Times New Roman" w:cs="Times New Roman"/>
          <w:sz w:val="18"/>
          <w:szCs w:val="18"/>
        </w:rPr>
        <w:t>FÉLIX ZUMBADO MORALES</w:t>
      </w:r>
      <w:r w:rsidR="00284485">
        <w:rPr>
          <w:rFonts w:ascii="Times New Roman" w:hAnsi="Times New Roman" w:cs="Times New Roman"/>
          <w:sz w:val="18"/>
          <w:szCs w:val="18"/>
        </w:rPr>
        <w:t>*</w:t>
      </w:r>
    </w:p>
    <w:p w:rsidR="000C15C3" w:rsidRPr="000C15C3" w:rsidRDefault="000C15C3" w:rsidP="000C15C3">
      <w:pPr>
        <w:spacing w:after="0" w:line="240" w:lineRule="auto"/>
        <w:jc w:val="right"/>
        <w:rPr>
          <w:rFonts w:ascii="Times New Roman" w:hAnsi="Times New Roman" w:cs="Times New Roman"/>
          <w:sz w:val="18"/>
          <w:szCs w:val="18"/>
        </w:rPr>
      </w:pPr>
      <w:r w:rsidRPr="000C15C3">
        <w:rPr>
          <w:rFonts w:ascii="Times New Roman" w:eastAsia="Times New Roman" w:hAnsi="Times New Roman" w:cs="Times New Roman"/>
          <w:color w:val="000000"/>
          <w:sz w:val="18"/>
          <w:szCs w:val="18"/>
          <w:lang w:eastAsia="es-ES"/>
        </w:rPr>
        <w:t>ROGER MESÉN LEAL</w:t>
      </w:r>
      <w:r w:rsidR="00284485">
        <w:rPr>
          <w:rFonts w:ascii="Times New Roman" w:eastAsia="Times New Roman" w:hAnsi="Times New Roman" w:cs="Times New Roman"/>
          <w:color w:val="000000"/>
          <w:sz w:val="18"/>
          <w:szCs w:val="18"/>
          <w:lang w:eastAsia="es-ES"/>
        </w:rPr>
        <w:t>*</w:t>
      </w:r>
    </w:p>
    <w:p w:rsidR="0068688A" w:rsidRPr="000C15C3" w:rsidRDefault="0068688A" w:rsidP="00FE78B0">
      <w:pPr>
        <w:spacing w:line="360" w:lineRule="auto"/>
        <w:jc w:val="both"/>
        <w:rPr>
          <w:rFonts w:ascii="Times New Roman" w:hAnsi="Times New Roman" w:cs="Times New Roman"/>
          <w:b/>
        </w:rPr>
      </w:pPr>
      <w:r w:rsidRPr="000C15C3">
        <w:rPr>
          <w:rFonts w:ascii="Times New Roman" w:hAnsi="Times New Roman" w:cs="Times New Roman"/>
          <w:b/>
        </w:rPr>
        <w:t>Resumen</w:t>
      </w:r>
    </w:p>
    <w:p w:rsidR="005C393A" w:rsidRPr="000C15C3" w:rsidRDefault="00926D57" w:rsidP="00FE78B0">
      <w:pPr>
        <w:spacing w:line="360" w:lineRule="auto"/>
        <w:jc w:val="both"/>
        <w:rPr>
          <w:rFonts w:ascii="Times New Roman" w:hAnsi="Times New Roman" w:cs="Times New Roman"/>
        </w:rPr>
      </w:pPr>
      <w:r w:rsidRPr="000C15C3">
        <w:rPr>
          <w:rFonts w:ascii="Times New Roman" w:hAnsi="Times New Roman" w:cs="Times New Roman"/>
        </w:rPr>
        <w:t>En el año 2014, el Sistema Nacional de áreas de Conservación (</w:t>
      </w:r>
      <w:bookmarkStart w:id="0" w:name="_GoBack"/>
      <w:bookmarkEnd w:id="0"/>
      <w:r w:rsidRPr="000C15C3">
        <w:rPr>
          <w:rFonts w:ascii="Times New Roman" w:hAnsi="Times New Roman" w:cs="Times New Roman"/>
        </w:rPr>
        <w:t xml:space="preserve">SINAC) de Costa Rica licitó el proyecto Plan de Desarrollo Turístico del Cantón de Guatuso y el distrito de </w:t>
      </w:r>
      <w:proofErr w:type="spellStart"/>
      <w:r w:rsidRPr="000C15C3">
        <w:rPr>
          <w:rFonts w:ascii="Times New Roman" w:hAnsi="Times New Roman" w:cs="Times New Roman"/>
        </w:rPr>
        <w:t>Curub</w:t>
      </w:r>
      <w:r w:rsidR="005C393A" w:rsidRPr="000C15C3">
        <w:rPr>
          <w:rFonts w:ascii="Times New Roman" w:hAnsi="Times New Roman" w:cs="Times New Roman"/>
        </w:rPr>
        <w:t>andé</w:t>
      </w:r>
      <w:proofErr w:type="spellEnd"/>
      <w:r w:rsidR="005C393A" w:rsidRPr="000C15C3">
        <w:rPr>
          <w:rFonts w:ascii="Times New Roman" w:hAnsi="Times New Roman" w:cs="Times New Roman"/>
        </w:rPr>
        <w:t xml:space="preserve"> en Liberia, Guanacaste, con fondos del  Banc</w:t>
      </w:r>
      <w:r w:rsidRPr="000C15C3">
        <w:rPr>
          <w:rFonts w:ascii="Times New Roman" w:hAnsi="Times New Roman" w:cs="Times New Roman"/>
        </w:rPr>
        <w:t>o Inte</w:t>
      </w:r>
      <w:r w:rsidR="005C393A" w:rsidRPr="000C15C3">
        <w:rPr>
          <w:rFonts w:ascii="Times New Roman" w:hAnsi="Times New Roman" w:cs="Times New Roman"/>
        </w:rPr>
        <w:t>ramericano de Desarrollo (BID)</w:t>
      </w:r>
      <w:r w:rsidRPr="000C15C3">
        <w:rPr>
          <w:rFonts w:ascii="Times New Roman" w:hAnsi="Times New Roman" w:cs="Times New Roman"/>
        </w:rPr>
        <w:t>. El Programa de Investigación en Desarrollo Urbano Sostenible (</w:t>
      </w:r>
      <w:proofErr w:type="spellStart"/>
      <w:r w:rsidRPr="000C15C3">
        <w:rPr>
          <w:rFonts w:ascii="Times New Roman" w:hAnsi="Times New Roman" w:cs="Times New Roman"/>
        </w:rPr>
        <w:t>ProDUS</w:t>
      </w:r>
      <w:proofErr w:type="spellEnd"/>
      <w:r w:rsidRPr="000C15C3">
        <w:rPr>
          <w:rFonts w:ascii="Times New Roman" w:hAnsi="Times New Roman" w:cs="Times New Roman"/>
        </w:rPr>
        <w:t>) de la Universidad de Costa Rica ganó la licitación y realizó el proyecto.</w:t>
      </w:r>
      <w:r w:rsidR="005C393A" w:rsidRPr="000C15C3">
        <w:rPr>
          <w:rFonts w:ascii="Times New Roman" w:hAnsi="Times New Roman" w:cs="Times New Roman"/>
        </w:rPr>
        <w:t xml:space="preserve"> </w:t>
      </w:r>
      <w:r w:rsidR="003476E8" w:rsidRPr="000C15C3">
        <w:rPr>
          <w:rFonts w:ascii="Times New Roman" w:hAnsi="Times New Roman" w:cs="Times New Roman"/>
        </w:rPr>
        <w:t>Este artículo pretende mostrar como se ve afectado el desarrollo del sector</w:t>
      </w:r>
      <w:r w:rsidR="005C393A" w:rsidRPr="000C15C3">
        <w:rPr>
          <w:rFonts w:ascii="Times New Roman" w:hAnsi="Times New Roman" w:cs="Times New Roman"/>
        </w:rPr>
        <w:t xml:space="preserve"> turismo por la falta de planificación a nivel de cuenca, utilizando el estudio de caso de la cuenca del Río Frío. </w:t>
      </w:r>
    </w:p>
    <w:p w:rsidR="005C393A" w:rsidRPr="000C15C3" w:rsidRDefault="00427273" w:rsidP="00FE78B0">
      <w:pPr>
        <w:spacing w:line="360" w:lineRule="auto"/>
        <w:jc w:val="both"/>
        <w:rPr>
          <w:rFonts w:ascii="Times New Roman" w:hAnsi="Times New Roman" w:cs="Times New Roman"/>
        </w:rPr>
      </w:pPr>
      <w:r w:rsidRPr="000C15C3">
        <w:rPr>
          <w:rFonts w:ascii="Times New Roman" w:hAnsi="Times New Roman" w:cs="Times New Roman"/>
          <w:b/>
        </w:rPr>
        <w:t>Palabras clave</w:t>
      </w:r>
      <w:r w:rsidR="003476E8" w:rsidRPr="000C15C3">
        <w:rPr>
          <w:rFonts w:ascii="Times New Roman" w:hAnsi="Times New Roman" w:cs="Times New Roman"/>
          <w:b/>
        </w:rPr>
        <w:t>:</w:t>
      </w:r>
      <w:r w:rsidR="003476E8" w:rsidRPr="000C15C3">
        <w:rPr>
          <w:rFonts w:ascii="Times New Roman" w:hAnsi="Times New Roman" w:cs="Times New Roman"/>
        </w:rPr>
        <w:t xml:space="preserve"> Manejo de cuencas, sistema turístico, Guatuso, Gestión ambiental</w:t>
      </w:r>
      <w:r w:rsidR="005C393A" w:rsidRPr="000C15C3">
        <w:rPr>
          <w:rFonts w:ascii="Times New Roman" w:hAnsi="Times New Roman" w:cs="Times New Roman"/>
        </w:rPr>
        <w:t xml:space="preserve">. </w:t>
      </w:r>
    </w:p>
    <w:p w:rsidR="0068688A" w:rsidRPr="000C15C3" w:rsidRDefault="0068688A" w:rsidP="00FE78B0">
      <w:pPr>
        <w:spacing w:line="360" w:lineRule="auto"/>
        <w:jc w:val="both"/>
        <w:rPr>
          <w:rFonts w:ascii="Times New Roman" w:hAnsi="Times New Roman" w:cs="Times New Roman"/>
          <w:b/>
          <w:lang w:val="en-US"/>
        </w:rPr>
      </w:pPr>
      <w:r w:rsidRPr="000C15C3">
        <w:rPr>
          <w:rFonts w:ascii="Times New Roman" w:hAnsi="Times New Roman" w:cs="Times New Roman"/>
          <w:b/>
          <w:lang w:val="en-US"/>
        </w:rPr>
        <w:t>Abstract</w:t>
      </w:r>
    </w:p>
    <w:p w:rsidR="003476E8" w:rsidRPr="000C15C3" w:rsidRDefault="003476E8" w:rsidP="00FE78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lang w:val="en-US" w:eastAsia="es-CR"/>
        </w:rPr>
      </w:pPr>
      <w:r w:rsidRPr="000C15C3">
        <w:rPr>
          <w:rFonts w:ascii="Times New Roman" w:eastAsia="Times New Roman" w:hAnsi="Times New Roman" w:cs="Times New Roman"/>
          <w:color w:val="212121"/>
          <w:lang w:val="en" w:eastAsia="es-CR"/>
        </w:rPr>
        <w:t xml:space="preserve">In 2014, the National System of Conservation Areas (SINAC) of Costa Rica </w:t>
      </w:r>
      <w:r w:rsidR="00F432E6" w:rsidRPr="000C15C3">
        <w:rPr>
          <w:rFonts w:ascii="Times New Roman" w:eastAsia="Times New Roman" w:hAnsi="Times New Roman" w:cs="Times New Roman"/>
          <w:color w:val="212121"/>
          <w:lang w:val="en" w:eastAsia="es-CR"/>
        </w:rPr>
        <w:t>bid</w:t>
      </w:r>
      <w:r w:rsidRPr="000C15C3">
        <w:rPr>
          <w:rFonts w:ascii="Times New Roman" w:eastAsia="Times New Roman" w:hAnsi="Times New Roman" w:cs="Times New Roman"/>
          <w:color w:val="212121"/>
          <w:lang w:val="en" w:eastAsia="es-CR"/>
        </w:rPr>
        <w:t xml:space="preserve"> the project for the Tourism Development Plan of the County of </w:t>
      </w:r>
      <w:proofErr w:type="spellStart"/>
      <w:r w:rsidRPr="000C15C3">
        <w:rPr>
          <w:rFonts w:ascii="Times New Roman" w:eastAsia="Times New Roman" w:hAnsi="Times New Roman" w:cs="Times New Roman"/>
          <w:color w:val="212121"/>
          <w:lang w:val="en" w:eastAsia="es-CR"/>
        </w:rPr>
        <w:t>Guatuso</w:t>
      </w:r>
      <w:proofErr w:type="spellEnd"/>
      <w:r w:rsidRPr="000C15C3">
        <w:rPr>
          <w:rFonts w:ascii="Times New Roman" w:eastAsia="Times New Roman" w:hAnsi="Times New Roman" w:cs="Times New Roman"/>
          <w:color w:val="212121"/>
          <w:lang w:val="en" w:eastAsia="es-CR"/>
        </w:rPr>
        <w:t xml:space="preserve"> and the district of </w:t>
      </w:r>
      <w:proofErr w:type="spellStart"/>
      <w:r w:rsidRPr="000C15C3">
        <w:rPr>
          <w:rFonts w:ascii="Times New Roman" w:eastAsia="Times New Roman" w:hAnsi="Times New Roman" w:cs="Times New Roman"/>
          <w:color w:val="212121"/>
          <w:lang w:val="en" w:eastAsia="es-CR"/>
        </w:rPr>
        <w:t>Curubandé</w:t>
      </w:r>
      <w:proofErr w:type="spellEnd"/>
      <w:r w:rsidRPr="000C15C3">
        <w:rPr>
          <w:rFonts w:ascii="Times New Roman" w:eastAsia="Times New Roman" w:hAnsi="Times New Roman" w:cs="Times New Roman"/>
          <w:color w:val="212121"/>
          <w:lang w:val="en" w:eastAsia="es-CR"/>
        </w:rPr>
        <w:t xml:space="preserve"> in Liberia, Guanacaste. Project funds came from the Inter-American Development Bank (IDB) through the IDB-Tourism project. The Sustainable Urban Development Research Program (</w:t>
      </w:r>
      <w:proofErr w:type="spellStart"/>
      <w:r w:rsidRPr="000C15C3">
        <w:rPr>
          <w:rFonts w:ascii="Times New Roman" w:eastAsia="Times New Roman" w:hAnsi="Times New Roman" w:cs="Times New Roman"/>
          <w:color w:val="212121"/>
          <w:lang w:val="en" w:eastAsia="es-CR"/>
        </w:rPr>
        <w:t>ProDUS</w:t>
      </w:r>
      <w:proofErr w:type="spellEnd"/>
      <w:r w:rsidRPr="000C15C3">
        <w:rPr>
          <w:rFonts w:ascii="Times New Roman" w:eastAsia="Times New Roman" w:hAnsi="Times New Roman" w:cs="Times New Roman"/>
          <w:color w:val="212121"/>
          <w:lang w:val="en" w:eastAsia="es-CR"/>
        </w:rPr>
        <w:t xml:space="preserve">) of the University of Costa Rica won the tender and carried out the project. As part of the results </w:t>
      </w:r>
      <w:proofErr w:type="spellStart"/>
      <w:r w:rsidRPr="000C15C3">
        <w:rPr>
          <w:rFonts w:ascii="Times New Roman" w:eastAsia="Times New Roman" w:hAnsi="Times New Roman" w:cs="Times New Roman"/>
          <w:color w:val="212121"/>
          <w:lang w:val="en" w:eastAsia="es-CR"/>
        </w:rPr>
        <w:t>ProDUS</w:t>
      </w:r>
      <w:proofErr w:type="spellEnd"/>
      <w:r w:rsidRPr="000C15C3">
        <w:rPr>
          <w:rFonts w:ascii="Times New Roman" w:eastAsia="Times New Roman" w:hAnsi="Times New Roman" w:cs="Times New Roman"/>
          <w:color w:val="212121"/>
          <w:lang w:val="en" w:eastAsia="es-CR"/>
        </w:rPr>
        <w:t xml:space="preserve">-UCR found the problem of lack of planning in the </w:t>
      </w:r>
      <w:r w:rsidR="00427273" w:rsidRPr="000C15C3">
        <w:rPr>
          <w:rFonts w:ascii="Times New Roman" w:eastAsia="Times New Roman" w:hAnsi="Times New Roman" w:cs="Times New Roman"/>
          <w:color w:val="212121"/>
          <w:lang w:val="en" w:eastAsia="es-CR"/>
        </w:rPr>
        <w:t>“</w:t>
      </w:r>
      <w:r w:rsidRPr="000C15C3">
        <w:rPr>
          <w:rFonts w:ascii="Times New Roman" w:eastAsia="Times New Roman" w:hAnsi="Times New Roman" w:cs="Times New Roman"/>
          <w:color w:val="212121"/>
          <w:lang w:val="en" w:eastAsia="es-CR"/>
        </w:rPr>
        <w:t xml:space="preserve">Rio </w:t>
      </w:r>
      <w:proofErr w:type="spellStart"/>
      <w:r w:rsidRPr="000C15C3">
        <w:rPr>
          <w:rFonts w:ascii="Times New Roman" w:eastAsia="Times New Roman" w:hAnsi="Times New Roman" w:cs="Times New Roman"/>
          <w:color w:val="212121"/>
          <w:lang w:val="en" w:eastAsia="es-CR"/>
        </w:rPr>
        <w:t>Frío</w:t>
      </w:r>
      <w:proofErr w:type="spellEnd"/>
      <w:r w:rsidR="00427273" w:rsidRPr="000C15C3">
        <w:rPr>
          <w:rFonts w:ascii="Times New Roman" w:eastAsia="Times New Roman" w:hAnsi="Times New Roman" w:cs="Times New Roman"/>
          <w:color w:val="212121"/>
          <w:lang w:val="en" w:eastAsia="es-CR"/>
        </w:rPr>
        <w:t>”</w:t>
      </w:r>
      <w:r w:rsidRPr="000C15C3">
        <w:rPr>
          <w:rFonts w:ascii="Times New Roman" w:eastAsia="Times New Roman" w:hAnsi="Times New Roman" w:cs="Times New Roman"/>
          <w:color w:val="212121"/>
          <w:lang w:val="en" w:eastAsia="es-CR"/>
        </w:rPr>
        <w:t xml:space="preserve"> basin and the consequent generation of negative </w:t>
      </w:r>
    </w:p>
    <w:p w:rsidR="0068688A" w:rsidRPr="000C15C3" w:rsidRDefault="0068688A" w:rsidP="00FE78B0">
      <w:pPr>
        <w:spacing w:line="360" w:lineRule="auto"/>
        <w:jc w:val="both"/>
        <w:rPr>
          <w:rFonts w:ascii="Times New Roman" w:hAnsi="Times New Roman" w:cs="Times New Roman"/>
          <w:lang w:val="en-US"/>
        </w:rPr>
      </w:pPr>
    </w:p>
    <w:p w:rsidR="000C15C3" w:rsidRDefault="00427273" w:rsidP="00FE78B0">
      <w:pPr>
        <w:spacing w:line="360" w:lineRule="auto"/>
        <w:jc w:val="both"/>
        <w:rPr>
          <w:rFonts w:ascii="Times New Roman" w:hAnsi="Times New Roman" w:cs="Times New Roman"/>
          <w:lang w:val="en-US"/>
        </w:rPr>
      </w:pPr>
      <w:r w:rsidRPr="000C15C3">
        <w:rPr>
          <w:rFonts w:ascii="Times New Roman" w:hAnsi="Times New Roman" w:cs="Times New Roman"/>
          <w:b/>
          <w:lang w:val="en-US"/>
        </w:rPr>
        <w:t>Keywords:</w:t>
      </w:r>
      <w:r w:rsidRPr="000C15C3">
        <w:rPr>
          <w:rFonts w:ascii="Times New Roman" w:hAnsi="Times New Roman" w:cs="Times New Roman"/>
          <w:lang w:val="en-US"/>
        </w:rPr>
        <w:t xml:space="preserve"> Basin planning, tourism system, </w:t>
      </w:r>
      <w:proofErr w:type="spellStart"/>
      <w:r w:rsidRPr="000C15C3">
        <w:rPr>
          <w:rFonts w:ascii="Times New Roman" w:hAnsi="Times New Roman" w:cs="Times New Roman"/>
          <w:lang w:val="en-US"/>
        </w:rPr>
        <w:t>Gu</w:t>
      </w:r>
      <w:r w:rsidR="00284485">
        <w:rPr>
          <w:rFonts w:ascii="Times New Roman" w:hAnsi="Times New Roman" w:cs="Times New Roman"/>
          <w:lang w:val="en-US"/>
        </w:rPr>
        <w:t>atuso</w:t>
      </w:r>
      <w:proofErr w:type="spellEnd"/>
      <w:r w:rsidR="00284485">
        <w:rPr>
          <w:rFonts w:ascii="Times New Roman" w:hAnsi="Times New Roman" w:cs="Times New Roman"/>
          <w:lang w:val="en-US"/>
        </w:rPr>
        <w:t>, environmental development</w:t>
      </w:r>
    </w:p>
    <w:p w:rsidR="00284485" w:rsidRDefault="00284485" w:rsidP="00FE78B0">
      <w:pPr>
        <w:spacing w:line="360" w:lineRule="auto"/>
        <w:jc w:val="both"/>
        <w:rPr>
          <w:rFonts w:ascii="Times New Roman" w:hAnsi="Times New Roman" w:cs="Times New Roman"/>
          <w:lang w:val="en-US"/>
        </w:rPr>
      </w:pPr>
    </w:p>
    <w:p w:rsidR="00284485" w:rsidRDefault="00284485" w:rsidP="00FE78B0">
      <w:pPr>
        <w:spacing w:line="360" w:lineRule="auto"/>
        <w:jc w:val="both"/>
        <w:rPr>
          <w:rFonts w:ascii="Times New Roman" w:hAnsi="Times New Roman" w:cs="Times New Roman"/>
          <w:lang w:val="en-US"/>
        </w:rPr>
      </w:pPr>
    </w:p>
    <w:p w:rsidR="00284485" w:rsidRDefault="00284485" w:rsidP="00FE78B0">
      <w:pPr>
        <w:spacing w:line="360" w:lineRule="auto"/>
        <w:jc w:val="both"/>
        <w:rPr>
          <w:rFonts w:ascii="Times New Roman" w:hAnsi="Times New Roman" w:cs="Times New Roman"/>
          <w:lang w:val="en-US"/>
        </w:rPr>
      </w:pPr>
    </w:p>
    <w:p w:rsidR="00284485" w:rsidRDefault="00284485" w:rsidP="00FE78B0">
      <w:pPr>
        <w:spacing w:line="360" w:lineRule="auto"/>
        <w:jc w:val="both"/>
        <w:rPr>
          <w:rFonts w:ascii="Times New Roman" w:hAnsi="Times New Roman" w:cs="Times New Roman"/>
          <w:lang w:val="en-US"/>
        </w:rPr>
      </w:pPr>
    </w:p>
    <w:p w:rsidR="00284485" w:rsidRPr="00284485" w:rsidRDefault="00284485" w:rsidP="00FE78B0">
      <w:pPr>
        <w:spacing w:line="360" w:lineRule="auto"/>
        <w:jc w:val="both"/>
        <w:rPr>
          <w:rFonts w:ascii="Times New Roman" w:hAnsi="Times New Roman" w:cs="Times New Roman"/>
          <w:lang w:val="en-US"/>
        </w:rPr>
      </w:pPr>
    </w:p>
    <w:p w:rsidR="00284485" w:rsidRPr="00284485" w:rsidRDefault="00284485" w:rsidP="00FE78B0">
      <w:pPr>
        <w:spacing w:line="360" w:lineRule="auto"/>
        <w:jc w:val="both"/>
        <w:rPr>
          <w:rFonts w:ascii="Times New Roman" w:hAnsi="Times New Roman" w:cs="Times New Roman"/>
          <w:b/>
          <w:sz w:val="18"/>
          <w:szCs w:val="18"/>
        </w:rPr>
      </w:pPr>
      <w:r>
        <w:rPr>
          <w:rFonts w:ascii="Times New Roman" w:hAnsi="Times New Roman" w:cs="Times New Roman"/>
        </w:rPr>
        <w:lastRenderedPageBreak/>
        <w:t>*</w:t>
      </w:r>
      <w:r w:rsidRPr="00284485">
        <w:rPr>
          <w:rFonts w:ascii="Times New Roman" w:hAnsi="Times New Roman" w:cs="Times New Roman"/>
          <w:sz w:val="18"/>
          <w:szCs w:val="18"/>
        </w:rPr>
        <w:t xml:space="preserve">Universidad de Costa Rica, correos-e: felzum@gmail.com, </w:t>
      </w:r>
      <w:r w:rsidRPr="00284485">
        <w:rPr>
          <w:rFonts w:ascii="Times New Roman" w:eastAsia="Times New Roman" w:hAnsi="Times New Roman" w:cs="Times New Roman"/>
          <w:color w:val="000000"/>
          <w:sz w:val="18"/>
          <w:szCs w:val="18"/>
          <w:lang w:eastAsia="es-ES"/>
        </w:rPr>
        <w:t>odiseorml@gmail.com</w:t>
      </w:r>
    </w:p>
    <w:p w:rsidR="0068688A" w:rsidRPr="000C15C3" w:rsidRDefault="00284485" w:rsidP="00FE78B0">
      <w:pPr>
        <w:spacing w:line="360" w:lineRule="auto"/>
        <w:jc w:val="both"/>
        <w:rPr>
          <w:rFonts w:ascii="Times New Roman" w:hAnsi="Times New Roman" w:cs="Times New Roman"/>
          <w:b/>
        </w:rPr>
      </w:pPr>
      <w:r>
        <w:rPr>
          <w:rFonts w:ascii="Times New Roman" w:hAnsi="Times New Roman" w:cs="Times New Roman"/>
          <w:b/>
        </w:rPr>
        <w:t>Introducción</w:t>
      </w:r>
    </w:p>
    <w:p w:rsidR="005826D8" w:rsidRPr="000C15C3" w:rsidRDefault="005826D8"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El cantón de Guatuso se ubica en la provincia de Alajuela en las coordenadas geográficas 10°42’22’’ latitud norte y 84°49’57’’ longitud oeste, tiene una superficie de 759, 76 km</w:t>
      </w:r>
      <w:r w:rsidRPr="000C15C3">
        <w:rPr>
          <w:rFonts w:ascii="Times New Roman" w:hAnsi="Times New Roman" w:cs="Times New Roman"/>
          <w:vertAlign w:val="superscript"/>
        </w:rPr>
        <w:t>2</w:t>
      </w:r>
      <w:r w:rsidRPr="000C15C3">
        <w:rPr>
          <w:rFonts w:ascii="Times New Roman" w:hAnsi="Times New Roman" w:cs="Times New Roman"/>
        </w:rPr>
        <w:t xml:space="preserve"> y está conformado por los distritos de San Rafael, Buena Vista y Cote, donde la cabecera del cantón corresponde al poblado de San Rafael. </w:t>
      </w:r>
    </w:p>
    <w:p w:rsidR="005826D8" w:rsidRPr="000C15C3" w:rsidRDefault="005826D8" w:rsidP="00284485">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 xml:space="preserve">Se encuentra delimitado por los cantones de </w:t>
      </w:r>
      <w:proofErr w:type="spellStart"/>
      <w:r w:rsidRPr="000C15C3">
        <w:rPr>
          <w:rFonts w:ascii="Times New Roman" w:hAnsi="Times New Roman" w:cs="Times New Roman"/>
        </w:rPr>
        <w:t>Upala</w:t>
      </w:r>
      <w:proofErr w:type="spellEnd"/>
      <w:r w:rsidRPr="000C15C3">
        <w:rPr>
          <w:rFonts w:ascii="Times New Roman" w:hAnsi="Times New Roman" w:cs="Times New Roman"/>
        </w:rPr>
        <w:t xml:space="preserve">, Los Chiles, San Carlos, </w:t>
      </w:r>
      <w:proofErr w:type="spellStart"/>
      <w:r w:rsidRPr="000C15C3">
        <w:rPr>
          <w:rFonts w:ascii="Times New Roman" w:hAnsi="Times New Roman" w:cs="Times New Roman"/>
        </w:rPr>
        <w:t>Tilarán</w:t>
      </w:r>
      <w:proofErr w:type="spellEnd"/>
      <w:r w:rsidRPr="000C15C3">
        <w:rPr>
          <w:rFonts w:ascii="Times New Roman" w:hAnsi="Times New Roman" w:cs="Times New Roman"/>
        </w:rPr>
        <w:t xml:space="preserve"> y Cañas. Algunos de los principales ríos que atraviesan el cantón de Guatuso son: río Frio, río Buena Vista, río Rito, río </w:t>
      </w:r>
      <w:proofErr w:type="spellStart"/>
      <w:r w:rsidRPr="000C15C3">
        <w:rPr>
          <w:rFonts w:ascii="Times New Roman" w:hAnsi="Times New Roman" w:cs="Times New Roman"/>
        </w:rPr>
        <w:t>Samen</w:t>
      </w:r>
      <w:proofErr w:type="spellEnd"/>
      <w:r w:rsidRPr="000C15C3">
        <w:rPr>
          <w:rFonts w:ascii="Times New Roman" w:hAnsi="Times New Roman" w:cs="Times New Roman"/>
        </w:rPr>
        <w:t>, río Caño Ciego, río Cote y río Pejibaye.</w:t>
      </w:r>
    </w:p>
    <w:p w:rsidR="005826D8" w:rsidRPr="000C15C3" w:rsidRDefault="005826D8"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Para el 2011 el cantón de Guatuso  contaba con una población de 15 508 habitantes, según el Instituto Nacional de Estadística y Censos (INEC).</w:t>
      </w:r>
    </w:p>
    <w:p w:rsidR="005826D8" w:rsidRPr="000C15C3" w:rsidRDefault="005826D8"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 xml:space="preserve">En el </w:t>
      </w:r>
      <w:r w:rsidR="005D2123" w:rsidRPr="000C15C3">
        <w:rPr>
          <w:rFonts w:ascii="Times New Roman" w:hAnsi="Times New Roman" w:cs="Times New Roman"/>
        </w:rPr>
        <w:t xml:space="preserve">cantón de Guatuso se </w:t>
      </w:r>
      <w:r w:rsidR="00427273" w:rsidRPr="000C15C3">
        <w:rPr>
          <w:rFonts w:ascii="Times New Roman" w:hAnsi="Times New Roman" w:cs="Times New Roman"/>
        </w:rPr>
        <w:t>enc</w:t>
      </w:r>
      <w:r w:rsidR="00FB7441">
        <w:rPr>
          <w:rFonts w:ascii="Times New Roman" w:hAnsi="Times New Roman" w:cs="Times New Roman"/>
        </w:rPr>
        <w:t>u</w:t>
      </w:r>
      <w:r w:rsidR="00427273" w:rsidRPr="000C15C3">
        <w:rPr>
          <w:rFonts w:ascii="Times New Roman" w:hAnsi="Times New Roman" w:cs="Times New Roman"/>
        </w:rPr>
        <w:t>entran</w:t>
      </w:r>
      <w:r w:rsidRPr="000C15C3">
        <w:rPr>
          <w:rFonts w:ascii="Times New Roman" w:hAnsi="Times New Roman" w:cs="Times New Roman"/>
        </w:rPr>
        <w:t xml:space="preserve"> 8 zonas de vida con sus respectivas zonas de transición, entre las que están: bosque húmedo tropical, bosque húmedo tropical transición a </w:t>
      </w:r>
      <w:proofErr w:type="spellStart"/>
      <w:r w:rsidRPr="000C15C3">
        <w:rPr>
          <w:rFonts w:ascii="Times New Roman" w:hAnsi="Times New Roman" w:cs="Times New Roman"/>
        </w:rPr>
        <w:t>perhúmedo</w:t>
      </w:r>
      <w:proofErr w:type="spellEnd"/>
      <w:r w:rsidRPr="000C15C3">
        <w:rPr>
          <w:rFonts w:ascii="Times New Roman" w:hAnsi="Times New Roman" w:cs="Times New Roman"/>
        </w:rPr>
        <w:t xml:space="preserve">, bosque muy húmedo </w:t>
      </w:r>
      <w:proofErr w:type="spellStart"/>
      <w:r w:rsidRPr="000C15C3">
        <w:rPr>
          <w:rFonts w:ascii="Times New Roman" w:hAnsi="Times New Roman" w:cs="Times New Roman"/>
        </w:rPr>
        <w:t>premontano</w:t>
      </w:r>
      <w:proofErr w:type="spellEnd"/>
      <w:r w:rsidRPr="000C15C3">
        <w:rPr>
          <w:rFonts w:ascii="Times New Roman" w:hAnsi="Times New Roman" w:cs="Times New Roman"/>
        </w:rPr>
        <w:t xml:space="preserve">, bosque muy húmedo </w:t>
      </w:r>
      <w:proofErr w:type="spellStart"/>
      <w:r w:rsidRPr="000C15C3">
        <w:rPr>
          <w:rFonts w:ascii="Times New Roman" w:hAnsi="Times New Roman" w:cs="Times New Roman"/>
        </w:rPr>
        <w:t>premontano</w:t>
      </w:r>
      <w:proofErr w:type="spellEnd"/>
      <w:r w:rsidRPr="000C15C3">
        <w:rPr>
          <w:rFonts w:ascii="Times New Roman" w:hAnsi="Times New Roman" w:cs="Times New Roman"/>
        </w:rPr>
        <w:t xml:space="preserve"> transición a basal, bosque muy húmedo tropical, bosque muy húmedo tropical transición a </w:t>
      </w:r>
      <w:proofErr w:type="spellStart"/>
      <w:r w:rsidRPr="000C15C3">
        <w:rPr>
          <w:rFonts w:ascii="Times New Roman" w:hAnsi="Times New Roman" w:cs="Times New Roman"/>
        </w:rPr>
        <w:t>premontano</w:t>
      </w:r>
      <w:proofErr w:type="spellEnd"/>
      <w:r w:rsidRPr="000C15C3">
        <w:rPr>
          <w:rFonts w:ascii="Times New Roman" w:hAnsi="Times New Roman" w:cs="Times New Roman"/>
        </w:rPr>
        <w:t xml:space="preserve">, bosque pluvial montano bajo y bosque pluvial </w:t>
      </w:r>
      <w:proofErr w:type="spellStart"/>
      <w:r w:rsidRPr="000C15C3">
        <w:rPr>
          <w:rFonts w:ascii="Times New Roman" w:hAnsi="Times New Roman" w:cs="Times New Roman"/>
        </w:rPr>
        <w:t>premontano</w:t>
      </w:r>
      <w:proofErr w:type="spellEnd"/>
      <w:r w:rsidRPr="000C15C3">
        <w:rPr>
          <w:rFonts w:ascii="Times New Roman" w:hAnsi="Times New Roman" w:cs="Times New Roman"/>
        </w:rPr>
        <w:t>.</w:t>
      </w:r>
      <w:r w:rsidR="00FB7441">
        <w:rPr>
          <w:rFonts w:ascii="Times New Roman" w:hAnsi="Times New Roman" w:cs="Times New Roman"/>
        </w:rPr>
        <w:t xml:space="preserve"> (</w:t>
      </w:r>
      <w:proofErr w:type="spellStart"/>
      <w:r w:rsidR="00FB7441">
        <w:rPr>
          <w:rFonts w:ascii="Times New Roman" w:hAnsi="Times New Roman" w:cs="Times New Roman"/>
        </w:rPr>
        <w:t>ProDUS</w:t>
      </w:r>
      <w:proofErr w:type="spellEnd"/>
      <w:r w:rsidR="00FB7441">
        <w:rPr>
          <w:rFonts w:ascii="Times New Roman" w:hAnsi="Times New Roman" w:cs="Times New Roman"/>
        </w:rPr>
        <w:t>-UCR, 2015)</w:t>
      </w:r>
    </w:p>
    <w:p w:rsidR="005826D8" w:rsidRPr="000C15C3" w:rsidRDefault="005826D8"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La cobertura de bosque en Guatuso es de  menos del 50 % de la superficie total del cantón la cual se concentra principalmente en el Volcán Tenorio y el Humedal Caño Negro.</w:t>
      </w:r>
    </w:p>
    <w:p w:rsidR="005D2123" w:rsidRPr="00284485" w:rsidRDefault="00284485" w:rsidP="00D91A19">
      <w:pPr>
        <w:pStyle w:val="Prrafodelista"/>
        <w:numPr>
          <w:ilvl w:val="0"/>
          <w:numId w:val="20"/>
        </w:numPr>
        <w:autoSpaceDE w:val="0"/>
        <w:autoSpaceDN w:val="0"/>
        <w:adjustRightInd w:val="0"/>
        <w:spacing w:line="360" w:lineRule="auto"/>
        <w:rPr>
          <w:rFonts w:ascii="Times New Roman" w:hAnsi="Times New Roman"/>
          <w:b/>
        </w:rPr>
      </w:pPr>
      <w:r>
        <w:rPr>
          <w:rFonts w:ascii="Times New Roman" w:hAnsi="Times New Roman"/>
          <w:b/>
        </w:rPr>
        <w:t>Áreas protegidas</w:t>
      </w:r>
    </w:p>
    <w:p w:rsidR="005D2123" w:rsidRPr="000C15C3" w:rsidRDefault="005D2123"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 xml:space="preserve">Las ASP en Costa Rica se encuentran bajo la administración del Sistema Nacional de Áreas de Conservación (SINAC), el cual se divide en 11 áreas de conservación.  El cantón de Guatuso se encuentra en el Área de Conservación </w:t>
      </w:r>
      <w:proofErr w:type="spellStart"/>
      <w:r w:rsidRPr="000C15C3">
        <w:rPr>
          <w:rFonts w:ascii="Times New Roman" w:hAnsi="Times New Roman" w:cs="Times New Roman"/>
        </w:rPr>
        <w:t>Huetar</w:t>
      </w:r>
      <w:proofErr w:type="spellEnd"/>
      <w:r w:rsidRPr="000C15C3">
        <w:rPr>
          <w:rFonts w:ascii="Times New Roman" w:hAnsi="Times New Roman" w:cs="Times New Roman"/>
        </w:rPr>
        <w:t xml:space="preserve"> Norte, que está conformada por los Parques Nacionales: Arenal y Juan Castro Blanco, dos Refugios Nacionales de Vida Silvestre: el Corredor Fronterizo y Las Camelias, dos Refugios Nacionales de Vida Silvestre Mixto: Caño Negro y </w:t>
      </w:r>
      <w:proofErr w:type="spellStart"/>
      <w:r w:rsidRPr="000C15C3">
        <w:rPr>
          <w:rFonts w:ascii="Times New Roman" w:hAnsi="Times New Roman" w:cs="Times New Roman"/>
        </w:rPr>
        <w:t>Maquenque</w:t>
      </w:r>
      <w:proofErr w:type="spellEnd"/>
      <w:r w:rsidRPr="000C15C3">
        <w:rPr>
          <w:rFonts w:ascii="Times New Roman" w:hAnsi="Times New Roman" w:cs="Times New Roman"/>
        </w:rPr>
        <w:t xml:space="preserve"> y un Refugio de Vida Silvestre: </w:t>
      </w:r>
      <w:proofErr w:type="spellStart"/>
      <w:r w:rsidRPr="000C15C3">
        <w:rPr>
          <w:rFonts w:ascii="Times New Roman" w:hAnsi="Times New Roman" w:cs="Times New Roman"/>
        </w:rPr>
        <w:t>Duarú</w:t>
      </w:r>
      <w:proofErr w:type="spellEnd"/>
      <w:r w:rsidRPr="000C15C3">
        <w:rPr>
          <w:rFonts w:ascii="Times New Roman" w:hAnsi="Times New Roman" w:cs="Times New Roman"/>
        </w:rPr>
        <w:t>, cuya administración es privada.</w:t>
      </w:r>
    </w:p>
    <w:p w:rsidR="005D2123" w:rsidRPr="000C15C3" w:rsidRDefault="004D07B9" w:rsidP="00FE78B0">
      <w:pPr>
        <w:pStyle w:val="03Subttulo"/>
        <w:numPr>
          <w:ilvl w:val="0"/>
          <w:numId w:val="0"/>
        </w:numPr>
        <w:spacing w:line="360" w:lineRule="auto"/>
        <w:jc w:val="both"/>
        <w:rPr>
          <w:rFonts w:ascii="Times New Roman" w:eastAsiaTheme="minorHAnsi" w:hAnsi="Times New Roman"/>
          <w:b w:val="0"/>
          <w:szCs w:val="22"/>
          <w:lang w:val="es-CR" w:eastAsia="en-US"/>
        </w:rPr>
      </w:pPr>
      <w:r w:rsidRPr="000C15C3">
        <w:rPr>
          <w:rFonts w:ascii="Times New Roman" w:eastAsiaTheme="minorHAnsi" w:hAnsi="Times New Roman"/>
          <w:b w:val="0"/>
          <w:szCs w:val="22"/>
          <w:lang w:val="es-CR" w:eastAsia="en-US"/>
        </w:rPr>
        <w:t>En el cantón se ubican dos áreas silvestres protegidas estatales, el Parque Nacional Volcán Tenorio, reconocido internacionalmente por la catarata de río Celeste y parte del Humedal Nacional de Vida Silvestre</w:t>
      </w:r>
      <w:r w:rsidR="00001751" w:rsidRPr="000C15C3">
        <w:rPr>
          <w:rFonts w:ascii="Times New Roman" w:eastAsiaTheme="minorHAnsi" w:hAnsi="Times New Roman"/>
          <w:b w:val="0"/>
          <w:szCs w:val="22"/>
          <w:lang w:val="es-CR" w:eastAsia="en-US"/>
        </w:rPr>
        <w:t xml:space="preserve"> Mi</w:t>
      </w:r>
      <w:r w:rsidR="005D2123" w:rsidRPr="000C15C3">
        <w:rPr>
          <w:rFonts w:ascii="Times New Roman" w:eastAsiaTheme="minorHAnsi" w:hAnsi="Times New Roman"/>
          <w:b w:val="0"/>
          <w:szCs w:val="22"/>
          <w:lang w:val="es-CR" w:eastAsia="en-US"/>
        </w:rPr>
        <w:t>xto</w:t>
      </w:r>
      <w:r w:rsidRPr="000C15C3">
        <w:rPr>
          <w:rFonts w:ascii="Times New Roman" w:eastAsiaTheme="minorHAnsi" w:hAnsi="Times New Roman"/>
          <w:b w:val="0"/>
          <w:szCs w:val="22"/>
          <w:lang w:val="es-CR" w:eastAsia="en-US"/>
        </w:rPr>
        <w:t xml:space="preserve"> Caño Negro. </w:t>
      </w:r>
      <w:r w:rsidR="00BF6140" w:rsidRPr="000C15C3">
        <w:rPr>
          <w:rFonts w:ascii="Times New Roman" w:eastAsiaTheme="minorHAnsi" w:hAnsi="Times New Roman"/>
          <w:b w:val="0"/>
          <w:szCs w:val="22"/>
          <w:lang w:val="es-CR" w:eastAsia="en-US"/>
        </w:rPr>
        <w:t xml:space="preserve">El PNVT presentó al año 2014 una visitación de 31 540 turistas (14473 no residentes y 17067 residentes). </w:t>
      </w:r>
      <w:bookmarkStart w:id="1" w:name="_Toc406489809"/>
      <w:r w:rsidR="005D2123" w:rsidRPr="000C15C3">
        <w:rPr>
          <w:rFonts w:ascii="Times New Roman" w:eastAsiaTheme="minorHAnsi" w:hAnsi="Times New Roman"/>
          <w:b w:val="0"/>
          <w:szCs w:val="22"/>
          <w:lang w:val="es-CR" w:eastAsia="en-US"/>
        </w:rPr>
        <w:t xml:space="preserve">Este parque fue creado el 27 de abril de 1995,  cuenta con una extensión de 18 402 hectáreas, de los cuales 12 871 ha corresponden al área del volcán y 5 531 </w:t>
      </w:r>
      <w:r w:rsidR="005D2123" w:rsidRPr="000C15C3">
        <w:rPr>
          <w:rFonts w:ascii="Times New Roman" w:eastAsiaTheme="minorHAnsi" w:hAnsi="Times New Roman"/>
          <w:b w:val="0"/>
          <w:szCs w:val="22"/>
          <w:lang w:val="es-CR" w:eastAsia="en-US"/>
        </w:rPr>
        <w:lastRenderedPageBreak/>
        <w:t xml:space="preserve">ha a la zona protectora del Tenorio. Geográficamente se encuentra entre los cantones de Guatuso, </w:t>
      </w:r>
      <w:proofErr w:type="spellStart"/>
      <w:r w:rsidR="005D2123" w:rsidRPr="000C15C3">
        <w:rPr>
          <w:rFonts w:ascii="Times New Roman" w:eastAsiaTheme="minorHAnsi" w:hAnsi="Times New Roman"/>
          <w:b w:val="0"/>
          <w:szCs w:val="22"/>
          <w:lang w:val="es-CR" w:eastAsia="en-US"/>
        </w:rPr>
        <w:t>Upala</w:t>
      </w:r>
      <w:proofErr w:type="spellEnd"/>
      <w:r w:rsidR="005D2123" w:rsidRPr="000C15C3">
        <w:rPr>
          <w:rFonts w:ascii="Times New Roman" w:eastAsiaTheme="minorHAnsi" w:hAnsi="Times New Roman"/>
          <w:b w:val="0"/>
          <w:szCs w:val="22"/>
          <w:lang w:val="es-CR" w:eastAsia="en-US"/>
        </w:rPr>
        <w:t xml:space="preserve">, Cañas, </w:t>
      </w:r>
      <w:proofErr w:type="spellStart"/>
      <w:r w:rsidR="005D2123" w:rsidRPr="000C15C3">
        <w:rPr>
          <w:rFonts w:ascii="Times New Roman" w:eastAsiaTheme="minorHAnsi" w:hAnsi="Times New Roman"/>
          <w:b w:val="0"/>
          <w:szCs w:val="22"/>
          <w:lang w:val="es-CR" w:eastAsia="en-US"/>
        </w:rPr>
        <w:t>Bagaces</w:t>
      </w:r>
      <w:proofErr w:type="spellEnd"/>
      <w:r w:rsidR="005D2123" w:rsidRPr="000C15C3">
        <w:rPr>
          <w:rFonts w:ascii="Times New Roman" w:eastAsiaTheme="minorHAnsi" w:hAnsi="Times New Roman"/>
          <w:b w:val="0"/>
          <w:szCs w:val="22"/>
          <w:lang w:val="es-CR" w:eastAsia="en-US"/>
        </w:rPr>
        <w:t xml:space="preserve"> y </w:t>
      </w:r>
      <w:proofErr w:type="spellStart"/>
      <w:r w:rsidR="005D2123" w:rsidRPr="000C15C3">
        <w:rPr>
          <w:rFonts w:ascii="Times New Roman" w:eastAsiaTheme="minorHAnsi" w:hAnsi="Times New Roman"/>
          <w:b w:val="0"/>
          <w:szCs w:val="22"/>
          <w:lang w:val="es-CR" w:eastAsia="en-US"/>
        </w:rPr>
        <w:t>Tilarán</w:t>
      </w:r>
      <w:proofErr w:type="spellEnd"/>
      <w:r w:rsidR="005D2123" w:rsidRPr="000C15C3">
        <w:rPr>
          <w:rFonts w:ascii="Times New Roman" w:eastAsiaTheme="minorHAnsi" w:hAnsi="Times New Roman"/>
          <w:b w:val="0"/>
          <w:szCs w:val="22"/>
          <w:lang w:val="es-CR" w:eastAsia="en-US"/>
        </w:rPr>
        <w:t xml:space="preserve"> (SINAC, 2014</w:t>
      </w:r>
      <w:r w:rsidR="00D91A19" w:rsidRPr="000C15C3">
        <w:rPr>
          <w:rFonts w:ascii="Times New Roman" w:eastAsiaTheme="minorHAnsi" w:hAnsi="Times New Roman"/>
          <w:b w:val="0"/>
          <w:szCs w:val="22"/>
          <w:lang w:val="es-CR" w:eastAsia="en-US"/>
        </w:rPr>
        <w:t>a</w:t>
      </w:r>
      <w:r w:rsidR="005D2123" w:rsidRPr="000C15C3">
        <w:rPr>
          <w:rFonts w:ascii="Times New Roman" w:eastAsiaTheme="minorHAnsi" w:hAnsi="Times New Roman"/>
          <w:b w:val="0"/>
          <w:szCs w:val="22"/>
          <w:lang w:val="es-CR" w:eastAsia="en-US"/>
        </w:rPr>
        <w:t>).</w:t>
      </w:r>
      <w:bookmarkEnd w:id="1"/>
      <w:r w:rsidR="005D2123" w:rsidRPr="000C15C3">
        <w:rPr>
          <w:rFonts w:ascii="Times New Roman" w:eastAsiaTheme="minorHAnsi" w:hAnsi="Times New Roman"/>
          <w:b w:val="0"/>
          <w:szCs w:val="22"/>
          <w:lang w:val="es-CR" w:eastAsia="en-US"/>
        </w:rPr>
        <w:t xml:space="preserve">  </w:t>
      </w:r>
    </w:p>
    <w:p w:rsidR="005D2123" w:rsidRPr="000C15C3" w:rsidRDefault="005D2123" w:rsidP="00FE78B0">
      <w:pPr>
        <w:pStyle w:val="03Subttulo"/>
        <w:numPr>
          <w:ilvl w:val="0"/>
          <w:numId w:val="0"/>
        </w:numPr>
        <w:spacing w:line="360" w:lineRule="auto"/>
        <w:jc w:val="both"/>
        <w:rPr>
          <w:rFonts w:ascii="Times New Roman" w:hAnsi="Times New Roman"/>
          <w:b w:val="0"/>
          <w:szCs w:val="22"/>
        </w:rPr>
      </w:pPr>
    </w:p>
    <w:p w:rsidR="00D91A19" w:rsidRPr="000C15C3" w:rsidRDefault="005D2123" w:rsidP="00D91A19">
      <w:pPr>
        <w:pStyle w:val="Prrafodelista"/>
        <w:spacing w:line="360" w:lineRule="auto"/>
        <w:ind w:left="0"/>
        <w:rPr>
          <w:rFonts w:ascii="Times New Roman" w:hAnsi="Times New Roman"/>
          <w:szCs w:val="22"/>
        </w:rPr>
      </w:pPr>
      <w:r w:rsidRPr="000C15C3">
        <w:rPr>
          <w:rFonts w:ascii="Times New Roman" w:hAnsi="Times New Roman"/>
          <w:szCs w:val="22"/>
        </w:rPr>
        <w:t>El Refugio de Vida Silvestre Mixto Caño Negro fue creado el 4 de enero de 1984, tiene una extensión de 9 969 hectáreas y se ubica en la sección baja de la cuenca del río Frío entre los cantones de Guatuso y los Chiles, un 17 % del total de su extensión se encuentra dentro de</w:t>
      </w:r>
      <w:r w:rsidR="00D91A19" w:rsidRPr="000C15C3">
        <w:rPr>
          <w:rFonts w:ascii="Times New Roman" w:hAnsi="Times New Roman"/>
          <w:szCs w:val="22"/>
        </w:rPr>
        <w:t xml:space="preserve">l cantón de Guatuso. La zona presenta un clima tropical lluvioso, donde las lluvias se concentran de mayo a enero, con una precipitación anual promedio entre 2500 y 3000 </w:t>
      </w:r>
      <w:proofErr w:type="spellStart"/>
      <w:r w:rsidR="00D91A19" w:rsidRPr="000C15C3">
        <w:rPr>
          <w:rFonts w:ascii="Times New Roman" w:hAnsi="Times New Roman"/>
          <w:szCs w:val="22"/>
        </w:rPr>
        <w:t>mm.</w:t>
      </w:r>
      <w:proofErr w:type="spellEnd"/>
      <w:r w:rsidR="00D91A19" w:rsidRPr="000C15C3">
        <w:rPr>
          <w:rFonts w:ascii="Times New Roman" w:hAnsi="Times New Roman"/>
          <w:szCs w:val="22"/>
        </w:rPr>
        <w:t xml:space="preserve"> La temperatura en el lugar oscila entre los 25 y los 27 °C </w:t>
      </w:r>
    </w:p>
    <w:p w:rsidR="005D2123" w:rsidRPr="000C15C3" w:rsidRDefault="00D91A19" w:rsidP="00D91A19">
      <w:pPr>
        <w:pStyle w:val="Prrafodelista"/>
        <w:spacing w:line="360" w:lineRule="auto"/>
        <w:ind w:left="0"/>
        <w:rPr>
          <w:rFonts w:ascii="Times New Roman" w:hAnsi="Times New Roman"/>
          <w:szCs w:val="22"/>
        </w:rPr>
      </w:pPr>
      <w:r w:rsidRPr="000C15C3">
        <w:rPr>
          <w:rFonts w:ascii="Times New Roman" w:hAnsi="Times New Roman"/>
          <w:szCs w:val="22"/>
        </w:rPr>
        <w:t xml:space="preserve"> </w:t>
      </w:r>
      <w:r w:rsidR="00001751" w:rsidRPr="000C15C3">
        <w:rPr>
          <w:rFonts w:ascii="Times New Roman" w:hAnsi="Times New Roman"/>
          <w:szCs w:val="22"/>
        </w:rPr>
        <w:t>(SINAC, 2014</w:t>
      </w:r>
      <w:r w:rsidRPr="000C15C3">
        <w:rPr>
          <w:rFonts w:ascii="Times New Roman" w:hAnsi="Times New Roman"/>
          <w:szCs w:val="22"/>
        </w:rPr>
        <w:t>b</w:t>
      </w:r>
      <w:r w:rsidR="005D2123" w:rsidRPr="000C15C3">
        <w:rPr>
          <w:rFonts w:ascii="Times New Roman" w:hAnsi="Times New Roman"/>
          <w:szCs w:val="22"/>
        </w:rPr>
        <w:t>).</w:t>
      </w:r>
    </w:p>
    <w:p w:rsidR="00D91A19" w:rsidRPr="000C15C3" w:rsidRDefault="00D91A19" w:rsidP="00D91A19">
      <w:pPr>
        <w:pStyle w:val="Prrafodelista"/>
        <w:spacing w:line="360" w:lineRule="auto"/>
        <w:ind w:left="0"/>
        <w:rPr>
          <w:rFonts w:ascii="Times New Roman" w:hAnsi="Times New Roman"/>
          <w:szCs w:val="22"/>
        </w:rPr>
      </w:pPr>
    </w:p>
    <w:p w:rsidR="005826D8" w:rsidRPr="000C15C3" w:rsidRDefault="005826D8" w:rsidP="00FE78B0">
      <w:pPr>
        <w:spacing w:line="360" w:lineRule="auto"/>
        <w:jc w:val="both"/>
        <w:rPr>
          <w:rFonts w:ascii="Times New Roman" w:hAnsi="Times New Roman" w:cs="Times New Roman"/>
        </w:rPr>
      </w:pPr>
      <w:r w:rsidRPr="000C15C3">
        <w:rPr>
          <w:rFonts w:ascii="Times New Roman" w:hAnsi="Times New Roman" w:cs="Times New Roman"/>
        </w:rPr>
        <w:t>Durante la fase del diagnóstico se determinó que uno de los principales problemas del cantón es la deforestación de la parte alta de la cuenca del río Frío, lo que ha provocado el arrastre de sedimentos hasta el cauce de río. Debido a este problema se perdió la mayor parte de la navegabilidad del río y muchos de los sedimentos han sido arrastrado</w:t>
      </w:r>
      <w:r w:rsidR="00B24CB3" w:rsidRPr="000C15C3">
        <w:rPr>
          <w:rFonts w:ascii="Times New Roman" w:hAnsi="Times New Roman" w:cs="Times New Roman"/>
        </w:rPr>
        <w:t>s hasta el RNVSM de Caño Negro.</w:t>
      </w:r>
    </w:p>
    <w:p w:rsidR="000E110A" w:rsidRPr="00284485" w:rsidRDefault="007C08C9" w:rsidP="00284485">
      <w:pPr>
        <w:pStyle w:val="Prrafodelista"/>
        <w:numPr>
          <w:ilvl w:val="0"/>
          <w:numId w:val="20"/>
        </w:numPr>
        <w:spacing w:line="360" w:lineRule="auto"/>
        <w:ind w:right="-1"/>
        <w:rPr>
          <w:rFonts w:ascii="Times New Roman" w:eastAsia="Arial Unicode MS" w:hAnsi="Times New Roman"/>
          <w:b/>
        </w:rPr>
      </w:pPr>
      <w:r w:rsidRPr="00284485">
        <w:rPr>
          <w:rFonts w:ascii="Times New Roman" w:eastAsia="Arial Unicode MS" w:hAnsi="Times New Roman"/>
          <w:b/>
        </w:rPr>
        <w:t xml:space="preserve"> </w:t>
      </w:r>
      <w:r w:rsidR="005826D8" w:rsidRPr="00284485">
        <w:rPr>
          <w:rFonts w:ascii="Times New Roman" w:eastAsia="Arial Unicode MS" w:hAnsi="Times New Roman"/>
          <w:b/>
        </w:rPr>
        <w:t>Cuencas</w:t>
      </w:r>
      <w:r w:rsidR="00713EAD" w:rsidRPr="00284485">
        <w:rPr>
          <w:rFonts w:ascii="Times New Roman" w:eastAsia="Arial Unicode MS" w:hAnsi="Times New Roman"/>
          <w:b/>
        </w:rPr>
        <w:t xml:space="preserve"> y su Gestión</w:t>
      </w:r>
    </w:p>
    <w:p w:rsidR="005826D8" w:rsidRPr="000C15C3" w:rsidRDefault="005826D8" w:rsidP="00FE78B0">
      <w:pPr>
        <w:spacing w:line="360" w:lineRule="auto"/>
        <w:ind w:right="-1"/>
        <w:jc w:val="both"/>
        <w:rPr>
          <w:rFonts w:ascii="Times New Roman" w:eastAsia="Arial Unicode MS" w:hAnsi="Times New Roman" w:cs="Times New Roman"/>
          <w:b/>
          <w:u w:val="single"/>
        </w:rPr>
      </w:pPr>
      <w:r w:rsidRPr="000C15C3">
        <w:rPr>
          <w:rFonts w:ascii="Times New Roman" w:eastAsia="Arial Unicode MS" w:hAnsi="Times New Roman" w:cs="Times New Roman"/>
        </w:rPr>
        <w:t>Una cuenca es la superficie de terreno circundante a un cuerpo de agua superficial, definido por divisorias topográficas donde la precipitación que cae sobre el terreno escurre hacia el cuerpo de agua</w:t>
      </w:r>
      <w:r w:rsidR="00001751" w:rsidRPr="000C15C3">
        <w:rPr>
          <w:rFonts w:ascii="Times New Roman" w:eastAsia="Arial Unicode MS" w:hAnsi="Times New Roman" w:cs="Times New Roman"/>
        </w:rPr>
        <w:t xml:space="preserve"> (Comisión para el Ordenamiento y manejo de la Cuenca del Río Reventazón, 2010).</w:t>
      </w:r>
    </w:p>
    <w:p w:rsidR="005826D8" w:rsidRPr="005C4E05" w:rsidRDefault="005826D8" w:rsidP="00FE78B0">
      <w:pPr>
        <w:spacing w:line="360" w:lineRule="auto"/>
        <w:ind w:right="-1"/>
        <w:jc w:val="both"/>
        <w:rPr>
          <w:rFonts w:ascii="Times New Roman" w:eastAsia="Arial Unicode MS" w:hAnsi="Times New Roman" w:cs="Times New Roman"/>
        </w:rPr>
      </w:pPr>
      <w:r w:rsidRPr="000C15C3">
        <w:rPr>
          <w:rFonts w:ascii="Times New Roman" w:eastAsia="Arial Unicode MS" w:hAnsi="Times New Roman" w:cs="Times New Roman"/>
        </w:rPr>
        <w:t xml:space="preserve">Según </w:t>
      </w:r>
      <w:proofErr w:type="spellStart"/>
      <w:r w:rsidRPr="000C15C3">
        <w:rPr>
          <w:rFonts w:ascii="Times New Roman" w:eastAsia="Arial Unicode MS" w:hAnsi="Times New Roman" w:cs="Times New Roman"/>
        </w:rPr>
        <w:t>ProDUS</w:t>
      </w:r>
      <w:proofErr w:type="spellEnd"/>
      <w:r w:rsidR="00BA6F07">
        <w:rPr>
          <w:rFonts w:ascii="Times New Roman" w:eastAsia="Arial Unicode MS" w:hAnsi="Times New Roman" w:cs="Times New Roman"/>
        </w:rPr>
        <w:t>-UCR</w:t>
      </w:r>
      <w:r w:rsidRPr="000C15C3">
        <w:rPr>
          <w:rFonts w:ascii="Times New Roman" w:eastAsia="Arial Unicode MS" w:hAnsi="Times New Roman" w:cs="Times New Roman"/>
        </w:rPr>
        <w:t xml:space="preserve"> (2015</w:t>
      </w:r>
      <w:r w:rsidR="005C4E05">
        <w:rPr>
          <w:rFonts w:ascii="Times New Roman" w:eastAsia="Arial Unicode MS" w:hAnsi="Times New Roman" w:cs="Times New Roman"/>
        </w:rPr>
        <w:t>: 7-2-1</w:t>
      </w:r>
      <w:r w:rsidRPr="000C15C3">
        <w:rPr>
          <w:rFonts w:ascii="Times New Roman" w:eastAsia="Arial Unicode MS" w:hAnsi="Times New Roman" w:cs="Times New Roman"/>
        </w:rPr>
        <w:t xml:space="preserve">) </w:t>
      </w:r>
      <w:r w:rsidR="00FB7441">
        <w:rPr>
          <w:rFonts w:ascii="Times New Roman" w:eastAsia="Arial Unicode MS" w:hAnsi="Times New Roman" w:cs="Times New Roman"/>
        </w:rPr>
        <w:t>“</w:t>
      </w:r>
      <w:r w:rsidRPr="005C4E05">
        <w:rPr>
          <w:rFonts w:ascii="Times New Roman" w:eastAsia="Arial Unicode MS" w:hAnsi="Times New Roman" w:cs="Times New Roman"/>
        </w:rPr>
        <w:t>el manejo adecuado de una cuenca trae como consecuencia una serie de beneficios al ambiente, a la población y en general al país, cuando se hace de forma integral. La administración debe ser a lo largo de toda la cuenca puesto que las decisiones que se tomen en la parte alta de la cuenca siempre van afectar a las partes bajas de la misma. Es deseable que las decisiones relativas a la cuenca sean coordinadas en una única dirección, ya que de un manejo adecuado de la misma se pueden obtener importantes ventajas, algunas de ellas pueden ser:</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Valorización de la tierra</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Conservación de las propiedades del suelo</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Mejoramiento de los rendimientos productivos agrícolas, lo cual aumenta las ganancias económicas de los productores.</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Garantía de suministro de agua al protegerse las nacientes y sus alrededores.</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Disminución de los procesos de erosión y sedimentación.</w:t>
      </w:r>
    </w:p>
    <w:p w:rsidR="005826D8" w:rsidRPr="005C4E05"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lastRenderedPageBreak/>
        <w:t>Desarrollo de actividades productivas compatibles con el ambiente, lo cual aumenta el empleo y los ingresos de la población.</w:t>
      </w:r>
    </w:p>
    <w:p w:rsidR="005826D8" w:rsidRPr="000C15C3" w:rsidRDefault="005826D8" w:rsidP="00FE78B0">
      <w:pPr>
        <w:pStyle w:val="Prrafodelista"/>
        <w:numPr>
          <w:ilvl w:val="0"/>
          <w:numId w:val="1"/>
        </w:numPr>
        <w:spacing w:line="360" w:lineRule="auto"/>
        <w:ind w:right="-1"/>
        <w:rPr>
          <w:rFonts w:ascii="Times New Roman" w:eastAsia="Arial Unicode MS" w:hAnsi="Times New Roman"/>
          <w:szCs w:val="22"/>
          <w:lang w:val="es-CR"/>
        </w:rPr>
      </w:pPr>
      <w:r w:rsidRPr="005C4E05">
        <w:rPr>
          <w:rFonts w:ascii="Times New Roman" w:eastAsia="Arial Unicode MS" w:hAnsi="Times New Roman"/>
          <w:szCs w:val="22"/>
          <w:lang w:val="es-CR"/>
        </w:rPr>
        <w:t>Mejoramiento de la calidad de vida de los habitantes</w:t>
      </w:r>
      <w:r w:rsidRPr="000C15C3">
        <w:rPr>
          <w:rFonts w:ascii="Times New Roman" w:eastAsia="Arial Unicode MS" w:hAnsi="Times New Roman"/>
          <w:szCs w:val="22"/>
          <w:lang w:val="es-CR"/>
        </w:rPr>
        <w:t xml:space="preserve"> </w:t>
      </w:r>
      <w:r w:rsidR="00FB7441">
        <w:rPr>
          <w:rFonts w:ascii="Times New Roman" w:eastAsia="Arial Unicode MS" w:hAnsi="Times New Roman"/>
          <w:szCs w:val="22"/>
          <w:lang w:val="es-CR"/>
        </w:rPr>
        <w:t>”</w:t>
      </w:r>
    </w:p>
    <w:p w:rsidR="005826D8" w:rsidRPr="000C15C3" w:rsidRDefault="005826D8" w:rsidP="00FE78B0">
      <w:pPr>
        <w:spacing w:line="360" w:lineRule="auto"/>
        <w:jc w:val="both"/>
        <w:rPr>
          <w:rFonts w:ascii="Times New Roman" w:eastAsia="Arial Unicode MS" w:hAnsi="Times New Roman" w:cs="Times New Roman"/>
        </w:rPr>
      </w:pPr>
    </w:p>
    <w:p w:rsidR="00713EAD" w:rsidRPr="000C15C3" w:rsidRDefault="00713EAD" w:rsidP="00FE78B0">
      <w:pPr>
        <w:spacing w:line="360" w:lineRule="auto"/>
        <w:jc w:val="both"/>
        <w:rPr>
          <w:rFonts w:ascii="Times New Roman" w:eastAsia="Arial Unicode MS" w:hAnsi="Times New Roman" w:cs="Times New Roman"/>
        </w:rPr>
      </w:pPr>
      <w:r w:rsidRPr="000C15C3">
        <w:rPr>
          <w:rFonts w:ascii="Times New Roman" w:eastAsia="Arial Unicode MS" w:hAnsi="Times New Roman" w:cs="Times New Roman"/>
        </w:rPr>
        <w:t xml:space="preserve">La Secretaría de la Convención de </w:t>
      </w:r>
      <w:proofErr w:type="spellStart"/>
      <w:r w:rsidRPr="000C15C3">
        <w:rPr>
          <w:rFonts w:ascii="Times New Roman" w:eastAsia="Arial Unicode MS" w:hAnsi="Times New Roman" w:cs="Times New Roman"/>
        </w:rPr>
        <w:t>Ramsar</w:t>
      </w:r>
      <w:proofErr w:type="spellEnd"/>
      <w:r w:rsidRPr="000C15C3">
        <w:rPr>
          <w:rFonts w:ascii="Times New Roman" w:eastAsia="Arial Unicode MS" w:hAnsi="Times New Roman" w:cs="Times New Roman"/>
        </w:rPr>
        <w:t>, (2010</w:t>
      </w:r>
      <w:r w:rsidR="005C4E05">
        <w:rPr>
          <w:rFonts w:ascii="Times New Roman" w:eastAsia="Arial Unicode MS" w:hAnsi="Times New Roman" w:cs="Times New Roman"/>
        </w:rPr>
        <w:t>:19</w:t>
      </w:r>
      <w:r w:rsidRPr="000C15C3">
        <w:rPr>
          <w:rFonts w:ascii="Times New Roman" w:eastAsia="Arial Unicode MS" w:hAnsi="Times New Roman" w:cs="Times New Roman"/>
        </w:rPr>
        <w:t xml:space="preserve">) </w:t>
      </w:r>
      <w:r w:rsidR="005C4E05">
        <w:rPr>
          <w:rFonts w:ascii="Times New Roman" w:eastAsia="Arial Unicode MS" w:hAnsi="Times New Roman" w:cs="Times New Roman"/>
        </w:rPr>
        <w:t>“</w:t>
      </w:r>
      <w:r w:rsidRPr="000C15C3">
        <w:rPr>
          <w:rFonts w:ascii="Times New Roman" w:eastAsia="Arial Unicode MS" w:hAnsi="Times New Roman" w:cs="Times New Roman"/>
        </w:rPr>
        <w:t>establece que el objetivo del manejo de las cuencas hidrográficas debería ser armonizar las estrategias sobre los recursos hídricos con las relativas al uso de la tierra, de manera que se puedan aplicar conjuntamente, a fin de contribuir a la conservación de humedales sanos y funcionales que brinden una gama completa de servicios a las personas (incluido el abastecimiento de agua). Un proceso claro, comprensible y secuencial de la planificación y aplicación del manejo de las cuencas hidrográficas brinda oportunidades a los responsables del manejo de humedales de formular sus contribuciones adecuadamente y relacionarse con la sociedad civil, los usuarios de la tierra y el agua, los responsables de la planificación y el manejo de los recursos hídricos y sus homólogos de los sectores del uso de la tierra. La secuencia exacta es quizás menos importante que el hecho de que exista un proceso establecido que sea oficial, organizado y transparente, en el que puedan participar todos los sectores y grupos pertinentes. Las orientaciones de la Convención relativas a la integración de los humedales en el manejo de las cuencas hidrográficas se exponen en el marco de ese proceso secuencial, el enfoque denominado “camino crítico”, que se describe detenidamente en las presentes Orientaciones Consolidadas.</w:t>
      </w:r>
      <w:r w:rsidR="005C4E05">
        <w:rPr>
          <w:rFonts w:ascii="Times New Roman" w:eastAsia="Arial Unicode MS" w:hAnsi="Times New Roman" w:cs="Times New Roman"/>
        </w:rPr>
        <w:t>”</w:t>
      </w:r>
    </w:p>
    <w:p w:rsidR="00713EAD" w:rsidRPr="000C15C3" w:rsidRDefault="00713EAD" w:rsidP="00FE78B0">
      <w:pPr>
        <w:spacing w:line="360" w:lineRule="auto"/>
        <w:jc w:val="both"/>
        <w:rPr>
          <w:rFonts w:ascii="Times New Roman" w:hAnsi="Times New Roman" w:cs="Times New Roman"/>
        </w:rPr>
      </w:pPr>
      <w:r w:rsidRPr="000C15C3">
        <w:rPr>
          <w:rFonts w:ascii="Times New Roman" w:hAnsi="Times New Roman" w:cs="Times New Roman"/>
        </w:rPr>
        <w:t>La cita anterior aplica en el caso en estudio debido a que la cuenca del río Frío posee sistemas de humedales de gran im</w:t>
      </w:r>
      <w:r w:rsidR="00FA6BD3" w:rsidRPr="000C15C3">
        <w:rPr>
          <w:rFonts w:ascii="Times New Roman" w:hAnsi="Times New Roman" w:cs="Times New Roman"/>
        </w:rPr>
        <w:t xml:space="preserve">portancia. En la cuenca se encuentran </w:t>
      </w:r>
      <w:r w:rsidRPr="000C15C3">
        <w:rPr>
          <w:rFonts w:ascii="Times New Roman" w:hAnsi="Times New Roman" w:cs="Times New Roman"/>
        </w:rPr>
        <w:t xml:space="preserve">los humedales de Caño Ciego,  Caño Blanco, y </w:t>
      </w:r>
      <w:proofErr w:type="gramStart"/>
      <w:r w:rsidRPr="000C15C3">
        <w:rPr>
          <w:rFonts w:ascii="Times New Roman" w:hAnsi="Times New Roman" w:cs="Times New Roman"/>
        </w:rPr>
        <w:t>el</w:t>
      </w:r>
      <w:proofErr w:type="gramEnd"/>
      <w:r w:rsidRPr="000C15C3">
        <w:rPr>
          <w:rFonts w:ascii="Times New Roman" w:hAnsi="Times New Roman" w:cs="Times New Roman"/>
        </w:rPr>
        <w:t xml:space="preserve"> Refugio de Vida Silvestre Mixto (RNVSM) humedal de Caño Negro. Los efectos en </w:t>
      </w:r>
      <w:proofErr w:type="gramStart"/>
      <w:r w:rsidRPr="000C15C3">
        <w:rPr>
          <w:rFonts w:ascii="Times New Roman" w:hAnsi="Times New Roman" w:cs="Times New Roman"/>
        </w:rPr>
        <w:t>las parte alta</w:t>
      </w:r>
      <w:proofErr w:type="gramEnd"/>
      <w:r w:rsidRPr="000C15C3">
        <w:rPr>
          <w:rFonts w:ascii="Times New Roman" w:hAnsi="Times New Roman" w:cs="Times New Roman"/>
        </w:rPr>
        <w:t xml:space="preserve"> de la cuenca afectan directamente estos humedales y han generado impactos ambientales negativos debido a la falta de planificación en las actividades </w:t>
      </w:r>
      <w:proofErr w:type="spellStart"/>
      <w:r w:rsidRPr="000C15C3">
        <w:rPr>
          <w:rFonts w:ascii="Times New Roman" w:hAnsi="Times New Roman" w:cs="Times New Roman"/>
        </w:rPr>
        <w:t>antropogenicas</w:t>
      </w:r>
      <w:proofErr w:type="spellEnd"/>
      <w:r w:rsidRPr="000C15C3">
        <w:rPr>
          <w:rFonts w:ascii="Times New Roman" w:hAnsi="Times New Roman" w:cs="Times New Roman"/>
        </w:rPr>
        <w:t xml:space="preserve"> que se desarrollan en el sitio. Se produce</w:t>
      </w:r>
      <w:r w:rsidR="00FA6BD3" w:rsidRPr="000C15C3">
        <w:rPr>
          <w:rFonts w:ascii="Times New Roman" w:hAnsi="Times New Roman" w:cs="Times New Roman"/>
        </w:rPr>
        <w:t xml:space="preserve"> entonces una situación contradictoria</w:t>
      </w:r>
      <w:r w:rsidRPr="000C15C3">
        <w:rPr>
          <w:rFonts w:ascii="Times New Roman" w:hAnsi="Times New Roman" w:cs="Times New Roman"/>
        </w:rPr>
        <w:t xml:space="preserve"> en la que </w:t>
      </w:r>
      <w:r w:rsidR="00FA6BD3" w:rsidRPr="000C15C3">
        <w:rPr>
          <w:rFonts w:ascii="Times New Roman" w:hAnsi="Times New Roman" w:cs="Times New Roman"/>
        </w:rPr>
        <w:t xml:space="preserve">a pesar de que la población y los representantes de la sociedad civil desean aumentar la actividad turística en la zona,  no se han realizado proyectos para mejorar la gestión de la cuenca; lo anterior conlleva a que cada día se va disminuyendo el potencial turístico debido a los impactos asociados de esas gestión inadecuada. </w:t>
      </w:r>
    </w:p>
    <w:p w:rsidR="00713EAD" w:rsidRPr="000C15C3" w:rsidRDefault="00DA65C8" w:rsidP="00FE78B0">
      <w:pPr>
        <w:spacing w:line="360" w:lineRule="auto"/>
        <w:jc w:val="both"/>
        <w:rPr>
          <w:rFonts w:ascii="Times New Roman" w:hAnsi="Times New Roman" w:cs="Times New Roman"/>
        </w:rPr>
      </w:pPr>
      <w:r w:rsidRPr="000C15C3">
        <w:rPr>
          <w:rFonts w:ascii="Times New Roman" w:hAnsi="Times New Roman" w:cs="Times New Roman"/>
        </w:rPr>
        <w:t>Complementariamente,</w:t>
      </w:r>
      <w:r w:rsidR="00090955" w:rsidRPr="000C15C3">
        <w:rPr>
          <w:rFonts w:ascii="Times New Roman" w:hAnsi="Times New Roman" w:cs="Times New Roman"/>
        </w:rPr>
        <w:t xml:space="preserve"> Global </w:t>
      </w:r>
      <w:proofErr w:type="spellStart"/>
      <w:r w:rsidR="00090955" w:rsidRPr="000C15C3">
        <w:rPr>
          <w:rFonts w:ascii="Times New Roman" w:hAnsi="Times New Roman" w:cs="Times New Roman"/>
        </w:rPr>
        <w:t>Water</w:t>
      </w:r>
      <w:proofErr w:type="spellEnd"/>
      <w:r w:rsidR="00090955" w:rsidRPr="000C15C3">
        <w:rPr>
          <w:rFonts w:ascii="Times New Roman" w:hAnsi="Times New Roman" w:cs="Times New Roman"/>
        </w:rPr>
        <w:t xml:space="preserve"> </w:t>
      </w:r>
      <w:proofErr w:type="spellStart"/>
      <w:r w:rsidR="00090955" w:rsidRPr="000C15C3">
        <w:rPr>
          <w:rFonts w:ascii="Times New Roman" w:hAnsi="Times New Roman" w:cs="Times New Roman"/>
        </w:rPr>
        <w:t>Partnership</w:t>
      </w:r>
      <w:proofErr w:type="spellEnd"/>
      <w:r w:rsidR="00090955" w:rsidRPr="000C15C3">
        <w:rPr>
          <w:rFonts w:ascii="Times New Roman" w:hAnsi="Times New Roman" w:cs="Times New Roman"/>
        </w:rPr>
        <w:t xml:space="preserve"> (2009</w:t>
      </w:r>
      <w:r w:rsidR="00A97685">
        <w:rPr>
          <w:rFonts w:ascii="Times New Roman" w:hAnsi="Times New Roman" w:cs="Times New Roman"/>
        </w:rPr>
        <w:t>, 10</w:t>
      </w:r>
      <w:r w:rsidR="00090955" w:rsidRPr="000C15C3">
        <w:rPr>
          <w:rFonts w:ascii="Times New Roman" w:hAnsi="Times New Roman" w:cs="Times New Roman"/>
        </w:rPr>
        <w:t xml:space="preserve">) cita que </w:t>
      </w:r>
      <w:r w:rsidR="00A97685">
        <w:rPr>
          <w:rFonts w:ascii="Times New Roman" w:hAnsi="Times New Roman" w:cs="Times New Roman"/>
        </w:rPr>
        <w:t>“</w:t>
      </w:r>
      <w:r w:rsidR="00090955" w:rsidRPr="000C15C3">
        <w:rPr>
          <w:rFonts w:ascii="Times New Roman" w:hAnsi="Times New Roman" w:cs="Times New Roman"/>
        </w:rPr>
        <w:t xml:space="preserve">los gobiernos nacionales establecen las políticas para el uso y protección de los recursos hídricos en un país. Si bien la implementación de dichas políticas es eficaz en muchas escalas, allí donde se implementan políticas </w:t>
      </w:r>
      <w:r w:rsidR="00090955" w:rsidRPr="000C15C3">
        <w:rPr>
          <w:rFonts w:ascii="Times New Roman" w:hAnsi="Times New Roman" w:cs="Times New Roman"/>
        </w:rPr>
        <w:lastRenderedPageBreak/>
        <w:t>a escala de cuenca, existe la oportunidad de generar soluciones para "toda la cuenca" y resolver controversias aguas arriba, aguas abajo (para un río) y de región a región (para un lago o el agua subterránea). El enfoque de "toda la cuenca" permite la evaluación de un impacto a nivel de sistema. En otras palabras, las políticas nacionales, así como también los acuerdos internacionales y los convenios regionales para aguas transfronterizas, se aplican en cuencas naturales. La relación que existe entre la gestión de los recursos hídricos dentro de un país y la gestión del agua en cuencas se vuelve, de esta manera, dinámica y más sensible a las circunstancias cambiantes, sean estas ambientales, sociales o económicas.</w:t>
      </w:r>
      <w:r w:rsidR="00A97685">
        <w:rPr>
          <w:rFonts w:ascii="Times New Roman" w:hAnsi="Times New Roman" w:cs="Times New Roman"/>
        </w:rPr>
        <w:t>”</w:t>
      </w:r>
    </w:p>
    <w:p w:rsidR="00FA1EAB" w:rsidRPr="000C15C3" w:rsidRDefault="00090955" w:rsidP="00FE78B0">
      <w:pPr>
        <w:spacing w:line="360" w:lineRule="auto"/>
        <w:jc w:val="both"/>
        <w:rPr>
          <w:rFonts w:ascii="Times New Roman" w:hAnsi="Times New Roman" w:cs="Times New Roman"/>
        </w:rPr>
      </w:pPr>
      <w:r w:rsidRPr="000C15C3">
        <w:rPr>
          <w:rFonts w:ascii="Times New Roman" w:hAnsi="Times New Roman" w:cs="Times New Roman"/>
        </w:rPr>
        <w:t xml:space="preserve">La cita anterior introduce un concepto clave para la discusión que se centra en evaluar las cuencas o zonas de estudio desde el enfoque de los sistemas naturales. A continuación se presenta información sobre este concepto y su relevancia. </w:t>
      </w:r>
    </w:p>
    <w:p w:rsidR="004D07B9" w:rsidRDefault="004D07B9" w:rsidP="00284485">
      <w:pPr>
        <w:pStyle w:val="03Subttulo"/>
        <w:numPr>
          <w:ilvl w:val="1"/>
          <w:numId w:val="20"/>
        </w:numPr>
        <w:spacing w:line="360" w:lineRule="auto"/>
        <w:jc w:val="both"/>
        <w:rPr>
          <w:rFonts w:ascii="Times New Roman" w:hAnsi="Times New Roman"/>
          <w:i/>
          <w:szCs w:val="22"/>
        </w:rPr>
      </w:pPr>
      <w:bookmarkStart w:id="2" w:name="_Toc406661620"/>
      <w:r w:rsidRPr="00284485">
        <w:rPr>
          <w:rFonts w:ascii="Times New Roman" w:hAnsi="Times New Roman"/>
          <w:i/>
          <w:szCs w:val="22"/>
        </w:rPr>
        <w:lastRenderedPageBreak/>
        <w:t xml:space="preserve">El uso de sistemas para la comprensión del </w:t>
      </w:r>
      <w:r w:rsidR="00FA1EAB" w:rsidRPr="00284485">
        <w:rPr>
          <w:rFonts w:ascii="Times New Roman" w:hAnsi="Times New Roman"/>
          <w:i/>
          <w:szCs w:val="22"/>
        </w:rPr>
        <w:t xml:space="preserve">manejo de cuencas y </w:t>
      </w:r>
      <w:r w:rsidRPr="00284485">
        <w:rPr>
          <w:rFonts w:ascii="Times New Roman" w:hAnsi="Times New Roman"/>
          <w:i/>
          <w:szCs w:val="22"/>
        </w:rPr>
        <w:t>turismo</w:t>
      </w:r>
      <w:bookmarkEnd w:id="2"/>
    </w:p>
    <w:p w:rsidR="00284485" w:rsidRPr="00284485" w:rsidRDefault="00284485" w:rsidP="00284485">
      <w:pPr>
        <w:pStyle w:val="03Subttulo"/>
        <w:numPr>
          <w:ilvl w:val="0"/>
          <w:numId w:val="0"/>
        </w:numPr>
        <w:spacing w:line="360" w:lineRule="auto"/>
        <w:ind w:left="780"/>
        <w:jc w:val="both"/>
        <w:rPr>
          <w:rFonts w:ascii="Times New Roman" w:hAnsi="Times New Roman"/>
          <w:i/>
          <w:szCs w:val="22"/>
        </w:rPr>
      </w:pPr>
    </w:p>
    <w:p w:rsidR="004D07B9" w:rsidRPr="000C15C3" w:rsidRDefault="004D07B9" w:rsidP="00FE78B0">
      <w:pPr>
        <w:pStyle w:val="03Subttulo"/>
        <w:numPr>
          <w:ilvl w:val="0"/>
          <w:numId w:val="0"/>
        </w:numPr>
        <w:spacing w:line="360" w:lineRule="auto"/>
        <w:jc w:val="both"/>
        <w:rPr>
          <w:rFonts w:ascii="Times New Roman" w:eastAsia="Times New Roman" w:hAnsi="Times New Roman"/>
          <w:b w:val="0"/>
          <w:szCs w:val="22"/>
        </w:rPr>
      </w:pPr>
      <w:bookmarkStart w:id="3" w:name="_Toc406661621"/>
      <w:r w:rsidRPr="000C15C3">
        <w:rPr>
          <w:rFonts w:ascii="Times New Roman" w:eastAsia="Times New Roman" w:hAnsi="Times New Roman"/>
          <w:b w:val="0"/>
          <w:szCs w:val="22"/>
        </w:rPr>
        <w:t>La teoría de sistemas es útil en muchos tipos de investigación y en muchos campos de estudios debido a que su uso provee al investigador de distintos enfoques para comprender las realidades a las que se enfrenta.</w:t>
      </w:r>
      <w:bookmarkEnd w:id="3"/>
      <w:r w:rsidRPr="000C15C3">
        <w:rPr>
          <w:rFonts w:ascii="Times New Roman" w:eastAsia="Times New Roman" w:hAnsi="Times New Roman"/>
          <w:b w:val="0"/>
          <w:szCs w:val="22"/>
        </w:rPr>
        <w:t xml:space="preserve"> </w:t>
      </w:r>
    </w:p>
    <w:p w:rsidR="004D07B9" w:rsidRPr="000C15C3" w:rsidRDefault="004D07B9" w:rsidP="00FE78B0">
      <w:pPr>
        <w:pStyle w:val="03Subttulo"/>
        <w:numPr>
          <w:ilvl w:val="0"/>
          <w:numId w:val="0"/>
        </w:numPr>
        <w:spacing w:line="360" w:lineRule="auto"/>
        <w:jc w:val="both"/>
        <w:rPr>
          <w:rFonts w:ascii="Times New Roman" w:hAnsi="Times New Roman"/>
          <w:szCs w:val="22"/>
        </w:rPr>
      </w:pPr>
    </w:p>
    <w:p w:rsidR="004D07B9" w:rsidRPr="000C15C3" w:rsidRDefault="004D07B9" w:rsidP="00FE78B0">
      <w:pPr>
        <w:pStyle w:val="03Subttulo"/>
        <w:numPr>
          <w:ilvl w:val="0"/>
          <w:numId w:val="0"/>
        </w:numPr>
        <w:spacing w:line="360" w:lineRule="auto"/>
        <w:jc w:val="both"/>
        <w:rPr>
          <w:rFonts w:ascii="Times New Roman" w:eastAsia="Times New Roman" w:hAnsi="Times New Roman"/>
          <w:b w:val="0"/>
          <w:szCs w:val="22"/>
        </w:rPr>
      </w:pPr>
      <w:bookmarkStart w:id="4" w:name="_Toc406661622"/>
      <w:r w:rsidRPr="000C15C3">
        <w:rPr>
          <w:rFonts w:ascii="Times New Roman" w:eastAsia="Times New Roman" w:hAnsi="Times New Roman"/>
          <w:b w:val="0"/>
          <w:szCs w:val="22"/>
        </w:rPr>
        <w:t>El termino sistema turístico se refiere a los elementos que se han extraído de la actividad turística como centrales y que se han llevado a conceptos.</w:t>
      </w:r>
      <w:bookmarkEnd w:id="4"/>
      <w:r w:rsidRPr="000C15C3">
        <w:rPr>
          <w:rFonts w:ascii="Times New Roman" w:eastAsia="Times New Roman" w:hAnsi="Times New Roman"/>
          <w:b w:val="0"/>
          <w:szCs w:val="22"/>
        </w:rPr>
        <w:t xml:space="preserve"> </w:t>
      </w:r>
    </w:p>
    <w:p w:rsidR="004D07B9" w:rsidRPr="000C15C3" w:rsidRDefault="004D07B9" w:rsidP="00FE78B0">
      <w:pPr>
        <w:pStyle w:val="03Subttulo"/>
        <w:numPr>
          <w:ilvl w:val="0"/>
          <w:numId w:val="0"/>
        </w:numPr>
        <w:spacing w:line="360" w:lineRule="auto"/>
        <w:jc w:val="both"/>
        <w:rPr>
          <w:rFonts w:ascii="Times New Roman" w:hAnsi="Times New Roman"/>
          <w:szCs w:val="22"/>
        </w:rPr>
      </w:pPr>
    </w:p>
    <w:p w:rsidR="006669F8" w:rsidRPr="000C15C3" w:rsidRDefault="00E275D4" w:rsidP="006669F8">
      <w:pPr>
        <w:pStyle w:val="03Subttulo"/>
        <w:numPr>
          <w:ilvl w:val="0"/>
          <w:numId w:val="0"/>
        </w:numPr>
        <w:spacing w:line="360" w:lineRule="auto"/>
        <w:jc w:val="both"/>
        <w:rPr>
          <w:rFonts w:ascii="Times New Roman" w:eastAsia="Times New Roman" w:hAnsi="Times New Roman"/>
          <w:b w:val="0"/>
          <w:szCs w:val="22"/>
        </w:rPr>
      </w:pPr>
      <w:proofErr w:type="spellStart"/>
      <w:r w:rsidRPr="00A97685">
        <w:rPr>
          <w:rFonts w:ascii="Times New Roman" w:eastAsia="Times New Roman" w:hAnsi="Times New Roman"/>
          <w:b w:val="0"/>
          <w:szCs w:val="22"/>
          <w:highlight w:val="yellow"/>
        </w:rPr>
        <w:t>Arnold</w:t>
      </w:r>
      <w:proofErr w:type="spellEnd"/>
      <w:r w:rsidRPr="00A97685">
        <w:rPr>
          <w:rFonts w:ascii="Times New Roman" w:eastAsia="Times New Roman" w:hAnsi="Times New Roman"/>
          <w:b w:val="0"/>
          <w:szCs w:val="22"/>
          <w:highlight w:val="yellow"/>
        </w:rPr>
        <w:t xml:space="preserve">,  y Osorio </w:t>
      </w:r>
      <w:r w:rsidR="006669F8" w:rsidRPr="00A97685">
        <w:rPr>
          <w:rFonts w:ascii="Times New Roman" w:eastAsia="Times New Roman" w:hAnsi="Times New Roman"/>
          <w:b w:val="0"/>
          <w:szCs w:val="22"/>
          <w:highlight w:val="yellow"/>
        </w:rPr>
        <w:t>(1998</w:t>
      </w:r>
      <w:r w:rsidR="00C13B96">
        <w:rPr>
          <w:rFonts w:ascii="Times New Roman" w:eastAsia="Times New Roman" w:hAnsi="Times New Roman"/>
          <w:b w:val="0"/>
          <w:szCs w:val="22"/>
          <w:highlight w:val="yellow"/>
        </w:rPr>
        <w:t>:</w:t>
      </w:r>
      <w:r w:rsidR="009B4F80">
        <w:rPr>
          <w:rFonts w:ascii="Times New Roman" w:eastAsia="Times New Roman" w:hAnsi="Times New Roman"/>
          <w:b w:val="0"/>
          <w:szCs w:val="22"/>
          <w:highlight w:val="yellow"/>
        </w:rPr>
        <w:t>4</w:t>
      </w:r>
      <w:r w:rsidR="00C13B96">
        <w:rPr>
          <w:rFonts w:ascii="Times New Roman" w:eastAsia="Times New Roman" w:hAnsi="Times New Roman"/>
          <w:b w:val="0"/>
          <w:szCs w:val="22"/>
          <w:highlight w:val="yellow"/>
        </w:rPr>
        <w:t>1</w:t>
      </w:r>
      <w:r w:rsidR="006669F8" w:rsidRPr="00A97685">
        <w:rPr>
          <w:rFonts w:ascii="Times New Roman" w:eastAsia="Times New Roman" w:hAnsi="Times New Roman"/>
          <w:b w:val="0"/>
          <w:szCs w:val="22"/>
          <w:highlight w:val="yellow"/>
        </w:rPr>
        <w:t xml:space="preserve">) citan que </w:t>
      </w:r>
      <w:r w:rsidR="00C13B96">
        <w:rPr>
          <w:rFonts w:ascii="Times New Roman" w:eastAsia="Times New Roman" w:hAnsi="Times New Roman"/>
          <w:b w:val="0"/>
          <w:szCs w:val="22"/>
          <w:highlight w:val="yellow"/>
        </w:rPr>
        <w:t>“</w:t>
      </w:r>
      <w:r w:rsidR="006669F8" w:rsidRPr="00A97685">
        <w:rPr>
          <w:rFonts w:ascii="Times New Roman" w:eastAsia="Times New Roman" w:hAnsi="Times New Roman"/>
          <w:b w:val="0"/>
          <w:szCs w:val="22"/>
          <w:highlight w:val="yellow"/>
        </w:rPr>
        <w:t>la primera formulación en tal sentido es atribuible al biólogo</w:t>
      </w:r>
      <w:r w:rsidR="006669F8" w:rsidRPr="000C15C3">
        <w:rPr>
          <w:rFonts w:ascii="Times New Roman" w:eastAsia="Times New Roman" w:hAnsi="Times New Roman"/>
          <w:b w:val="0"/>
          <w:szCs w:val="22"/>
        </w:rPr>
        <w:t xml:space="preserve"> Ludwig von Bertalanffy (1901-1972), quien acuñó la denominación "Teoría General de Sistemas". Para él, la TGS debería constituirse en un mecanismo de integración entre las ciencias naturales y sociales y ser al mismo tiempo un instrumento básico para la formación y preparación de científicos.</w:t>
      </w:r>
      <w:r w:rsidR="00C13B96">
        <w:rPr>
          <w:rFonts w:ascii="Times New Roman" w:eastAsia="Times New Roman" w:hAnsi="Times New Roman"/>
          <w:b w:val="0"/>
          <w:szCs w:val="22"/>
        </w:rPr>
        <w:t>”</w:t>
      </w:r>
    </w:p>
    <w:p w:rsidR="006669F8" w:rsidRPr="000C15C3" w:rsidRDefault="006669F8" w:rsidP="00FE78B0">
      <w:pPr>
        <w:pStyle w:val="03Subttulo"/>
        <w:numPr>
          <w:ilvl w:val="0"/>
          <w:numId w:val="0"/>
        </w:numPr>
        <w:spacing w:line="360" w:lineRule="auto"/>
        <w:jc w:val="both"/>
        <w:rPr>
          <w:rFonts w:ascii="Times New Roman" w:hAnsi="Times New Roman"/>
          <w:szCs w:val="22"/>
        </w:rPr>
      </w:pPr>
    </w:p>
    <w:p w:rsidR="00AD7BCB" w:rsidRDefault="004908A9" w:rsidP="00FE78B0">
      <w:pPr>
        <w:pStyle w:val="03Subttulo"/>
        <w:numPr>
          <w:ilvl w:val="0"/>
          <w:numId w:val="0"/>
        </w:numPr>
        <w:spacing w:line="360" w:lineRule="auto"/>
        <w:jc w:val="both"/>
        <w:rPr>
          <w:rFonts w:ascii="Times New Roman" w:eastAsia="Times New Roman" w:hAnsi="Times New Roman"/>
          <w:b w:val="0"/>
          <w:szCs w:val="22"/>
        </w:rPr>
      </w:pPr>
      <w:bookmarkStart w:id="5" w:name="_Toc406661623"/>
      <w:proofErr w:type="spellStart"/>
      <w:r w:rsidRPr="006B2B2D">
        <w:rPr>
          <w:rFonts w:ascii="Times New Roman" w:eastAsia="Times New Roman" w:hAnsi="Times New Roman"/>
          <w:b w:val="0"/>
          <w:szCs w:val="22"/>
          <w:highlight w:val="yellow"/>
        </w:rPr>
        <w:t>Lohmann</w:t>
      </w:r>
      <w:proofErr w:type="spellEnd"/>
      <w:r w:rsidRPr="006B2B2D">
        <w:rPr>
          <w:rFonts w:ascii="Times New Roman" w:eastAsia="Times New Roman" w:hAnsi="Times New Roman"/>
          <w:b w:val="0"/>
          <w:szCs w:val="22"/>
          <w:highlight w:val="yellow"/>
        </w:rPr>
        <w:t xml:space="preserve"> y </w:t>
      </w:r>
      <w:proofErr w:type="spellStart"/>
      <w:r w:rsidRPr="006B2B2D">
        <w:rPr>
          <w:rFonts w:ascii="Times New Roman" w:eastAsia="Times New Roman" w:hAnsi="Times New Roman"/>
          <w:b w:val="0"/>
          <w:szCs w:val="22"/>
          <w:highlight w:val="yellow"/>
        </w:rPr>
        <w:t>Panosso</w:t>
      </w:r>
      <w:proofErr w:type="spellEnd"/>
      <w:r w:rsidRPr="006B2B2D">
        <w:rPr>
          <w:rFonts w:ascii="Times New Roman" w:eastAsia="Times New Roman" w:hAnsi="Times New Roman"/>
          <w:b w:val="0"/>
          <w:szCs w:val="22"/>
          <w:highlight w:val="yellow"/>
        </w:rPr>
        <w:t xml:space="preserve"> (2016:1</w:t>
      </w:r>
      <w:r w:rsidR="004D07B9" w:rsidRPr="006B2B2D">
        <w:rPr>
          <w:rFonts w:ascii="Times New Roman" w:eastAsia="Times New Roman" w:hAnsi="Times New Roman"/>
          <w:b w:val="0"/>
          <w:szCs w:val="22"/>
          <w:highlight w:val="yellow"/>
        </w:rPr>
        <w:t>)</w:t>
      </w:r>
      <w:r w:rsidR="004D07B9" w:rsidRPr="000C15C3">
        <w:rPr>
          <w:rFonts w:ascii="Times New Roman" w:eastAsia="Times New Roman" w:hAnsi="Times New Roman"/>
          <w:b w:val="0"/>
          <w:szCs w:val="22"/>
        </w:rPr>
        <w:t xml:space="preserve"> cita que </w:t>
      </w:r>
      <w:r w:rsidR="009B4F80">
        <w:rPr>
          <w:rFonts w:ascii="Times New Roman" w:eastAsia="Times New Roman" w:hAnsi="Times New Roman"/>
          <w:b w:val="0"/>
          <w:szCs w:val="22"/>
        </w:rPr>
        <w:t>“</w:t>
      </w:r>
      <w:r w:rsidR="004D07B9" w:rsidRPr="000C15C3">
        <w:rPr>
          <w:rFonts w:ascii="Times New Roman" w:eastAsia="Times New Roman" w:hAnsi="Times New Roman"/>
          <w:b w:val="0"/>
          <w:szCs w:val="22"/>
        </w:rPr>
        <w:t>la teoría de los sistemas es nueva y que tiene sus inicios en la década de 1930. El propósito del uso de la teoría de sistemas es permitir comprender situaciones que son complejas y están conformadas por muchas variables que se afectan entre si y afectan las interacciones con el medio. Por medio de la desagregación en sistemas es posible reducir la complejidad de un problema y facilitar la comprensión y búsqueda de soluciones.</w:t>
      </w:r>
      <w:bookmarkEnd w:id="5"/>
      <w:r w:rsidR="009B4F80">
        <w:rPr>
          <w:rFonts w:ascii="Times New Roman" w:eastAsia="Times New Roman" w:hAnsi="Times New Roman"/>
          <w:b w:val="0"/>
          <w:szCs w:val="22"/>
        </w:rPr>
        <w:t>”</w:t>
      </w:r>
    </w:p>
    <w:p w:rsidR="004908A9" w:rsidRPr="000C15C3" w:rsidRDefault="004908A9" w:rsidP="00FE78B0">
      <w:pPr>
        <w:pStyle w:val="03Subttulo"/>
        <w:numPr>
          <w:ilvl w:val="0"/>
          <w:numId w:val="0"/>
        </w:numPr>
        <w:spacing w:line="360" w:lineRule="auto"/>
        <w:jc w:val="both"/>
        <w:rPr>
          <w:rFonts w:ascii="Times New Roman" w:eastAsia="Times New Roman" w:hAnsi="Times New Roman"/>
          <w:b w:val="0"/>
          <w:szCs w:val="22"/>
        </w:rPr>
      </w:pPr>
    </w:p>
    <w:p w:rsidR="004D07B9" w:rsidRPr="000C15C3" w:rsidRDefault="004D07B9" w:rsidP="00FE78B0">
      <w:pPr>
        <w:pStyle w:val="03Subttulo"/>
        <w:numPr>
          <w:ilvl w:val="0"/>
          <w:numId w:val="0"/>
        </w:numPr>
        <w:spacing w:line="360" w:lineRule="auto"/>
        <w:jc w:val="both"/>
        <w:rPr>
          <w:rFonts w:ascii="Times New Roman" w:eastAsia="Times New Roman" w:hAnsi="Times New Roman"/>
          <w:b w:val="0"/>
          <w:szCs w:val="22"/>
        </w:rPr>
      </w:pPr>
      <w:bookmarkStart w:id="6" w:name="_Toc406661624"/>
      <w:r w:rsidRPr="000C15C3">
        <w:rPr>
          <w:rFonts w:ascii="Times New Roman" w:eastAsia="Times New Roman" w:hAnsi="Times New Roman"/>
          <w:b w:val="0"/>
          <w:szCs w:val="22"/>
        </w:rPr>
        <w:t xml:space="preserve">Por otra parte, </w:t>
      </w:r>
      <w:r w:rsidRPr="006B2B2D">
        <w:rPr>
          <w:rFonts w:ascii="Times New Roman" w:eastAsia="Times New Roman" w:hAnsi="Times New Roman"/>
          <w:b w:val="0"/>
          <w:szCs w:val="22"/>
          <w:highlight w:val="yellow"/>
        </w:rPr>
        <w:t>Jiménez</w:t>
      </w:r>
      <w:r w:rsidR="006669F8" w:rsidRPr="006B2B2D">
        <w:rPr>
          <w:rFonts w:ascii="Times New Roman" w:eastAsia="Times New Roman" w:hAnsi="Times New Roman"/>
          <w:b w:val="0"/>
          <w:szCs w:val="22"/>
          <w:highlight w:val="yellow"/>
        </w:rPr>
        <w:t xml:space="preserve"> </w:t>
      </w:r>
      <w:r w:rsidR="00D91A19" w:rsidRPr="006B2B2D">
        <w:rPr>
          <w:rFonts w:ascii="Times New Roman" w:eastAsia="Times New Roman" w:hAnsi="Times New Roman"/>
          <w:b w:val="0"/>
          <w:szCs w:val="22"/>
          <w:highlight w:val="yellow"/>
        </w:rPr>
        <w:t xml:space="preserve"> (2009</w:t>
      </w:r>
      <w:r w:rsidR="00606399">
        <w:rPr>
          <w:rFonts w:ascii="Times New Roman" w:eastAsia="Times New Roman" w:hAnsi="Times New Roman"/>
          <w:b w:val="0"/>
          <w:szCs w:val="22"/>
          <w:highlight w:val="yellow"/>
        </w:rPr>
        <w:t>:3</w:t>
      </w:r>
      <w:r w:rsidRPr="006B2B2D">
        <w:rPr>
          <w:rFonts w:ascii="Times New Roman" w:eastAsia="Times New Roman" w:hAnsi="Times New Roman"/>
          <w:b w:val="0"/>
          <w:szCs w:val="22"/>
          <w:highlight w:val="yellow"/>
        </w:rPr>
        <w:t>)</w:t>
      </w:r>
      <w:r w:rsidRPr="000C15C3">
        <w:rPr>
          <w:rFonts w:ascii="Times New Roman" w:eastAsia="Times New Roman" w:hAnsi="Times New Roman"/>
          <w:b w:val="0"/>
          <w:szCs w:val="22"/>
        </w:rPr>
        <w:t xml:space="preserve"> expresa que   </w:t>
      </w:r>
      <w:r w:rsidR="00606399">
        <w:rPr>
          <w:rFonts w:ascii="Times New Roman" w:eastAsia="Times New Roman" w:hAnsi="Times New Roman"/>
          <w:b w:val="0"/>
          <w:szCs w:val="22"/>
        </w:rPr>
        <w:t>“</w:t>
      </w:r>
      <w:r w:rsidRPr="000C15C3">
        <w:rPr>
          <w:rFonts w:ascii="Times New Roman" w:eastAsia="Times New Roman" w:hAnsi="Times New Roman"/>
          <w:b w:val="0"/>
          <w:szCs w:val="22"/>
        </w:rPr>
        <w:t>de acuerdo con la utilización del andamiaje</w:t>
      </w:r>
      <w:bookmarkStart w:id="7" w:name="_Toc406661625"/>
      <w:bookmarkEnd w:id="6"/>
      <w:r w:rsidR="006669F8" w:rsidRPr="000C15C3">
        <w:rPr>
          <w:rFonts w:ascii="Times New Roman" w:eastAsia="Times New Roman" w:hAnsi="Times New Roman"/>
          <w:b w:val="0"/>
          <w:szCs w:val="22"/>
        </w:rPr>
        <w:t xml:space="preserve"> </w:t>
      </w:r>
      <w:r w:rsidR="00C9324F" w:rsidRPr="000C15C3">
        <w:rPr>
          <w:rFonts w:ascii="Times New Roman" w:eastAsia="Times New Roman" w:hAnsi="Times New Roman"/>
          <w:b w:val="0"/>
          <w:szCs w:val="22"/>
        </w:rPr>
        <w:t>conceptual</w:t>
      </w:r>
      <w:r w:rsidRPr="000C15C3">
        <w:rPr>
          <w:rFonts w:ascii="Times New Roman" w:eastAsia="Times New Roman" w:hAnsi="Times New Roman"/>
          <w:b w:val="0"/>
          <w:szCs w:val="22"/>
        </w:rPr>
        <w:t xml:space="preserve"> de la Teoría General de Sistemas (TGS)</w:t>
      </w:r>
      <w:proofErr w:type="gramStart"/>
      <w:r w:rsidRPr="000C15C3">
        <w:rPr>
          <w:rFonts w:ascii="Times New Roman" w:eastAsia="Times New Roman" w:hAnsi="Times New Roman"/>
          <w:b w:val="0"/>
          <w:szCs w:val="22"/>
        </w:rPr>
        <w:t>.,</w:t>
      </w:r>
      <w:proofErr w:type="gramEnd"/>
      <w:r w:rsidRPr="000C15C3">
        <w:rPr>
          <w:rFonts w:ascii="Times New Roman" w:eastAsia="Times New Roman" w:hAnsi="Times New Roman"/>
          <w:b w:val="0"/>
          <w:szCs w:val="22"/>
        </w:rPr>
        <w:t xml:space="preserve"> cualquier abstracción de la realidad (corte de la realidad) pudiera ser un sistema, siempre y cuando se definan claramente los parámetros dentro de los cuales se establece tal sistema</w:t>
      </w:r>
      <w:r w:rsidR="00606399">
        <w:rPr>
          <w:rFonts w:ascii="Times New Roman" w:eastAsia="Times New Roman" w:hAnsi="Times New Roman"/>
          <w:b w:val="0"/>
          <w:szCs w:val="22"/>
        </w:rPr>
        <w:t>”</w:t>
      </w:r>
      <w:r w:rsidRPr="000C15C3">
        <w:rPr>
          <w:rFonts w:ascii="Times New Roman" w:eastAsia="Times New Roman" w:hAnsi="Times New Roman"/>
          <w:b w:val="0"/>
          <w:szCs w:val="22"/>
        </w:rPr>
        <w:t>. Se debe señalar aquí la diferencia entre pensamiento sistémico y la teoría general de sistemas. En el primer caso se considera una manera de pensar buscando todos los elementos constituyentes (pensamiento integral u holístico); en la segunda se requieren definiciones más precisas para poder operar con vínculos claros y útiles, así como para impedir que su identidad se diluya dentro de un conjunto difuso de teorías, métodos y técnicas. Lo anterior obliga a la definición de conceptos y a describir la forma en la que aplican, de manera específica, los componentes del hecho estudiado y definido como tal sistema así como la forma en la que opera.</w:t>
      </w:r>
      <w:bookmarkEnd w:id="7"/>
    </w:p>
    <w:p w:rsidR="004D07B9" w:rsidRPr="000C15C3" w:rsidRDefault="004D07B9" w:rsidP="00FE78B0">
      <w:pPr>
        <w:spacing w:line="360" w:lineRule="auto"/>
        <w:jc w:val="both"/>
        <w:rPr>
          <w:rFonts w:ascii="Times New Roman" w:hAnsi="Times New Roman" w:cs="Times New Roman"/>
          <w:lang w:val="es-ES"/>
        </w:rPr>
      </w:pPr>
    </w:p>
    <w:p w:rsidR="004D07B9" w:rsidRPr="000C15C3" w:rsidRDefault="00E275D4" w:rsidP="00FE78B0">
      <w:pPr>
        <w:pStyle w:val="03Subttulo"/>
        <w:numPr>
          <w:ilvl w:val="0"/>
          <w:numId w:val="0"/>
        </w:numPr>
        <w:spacing w:line="360" w:lineRule="auto"/>
        <w:jc w:val="both"/>
        <w:rPr>
          <w:rFonts w:ascii="Times New Roman" w:eastAsia="Times New Roman" w:hAnsi="Times New Roman"/>
          <w:b w:val="0"/>
          <w:szCs w:val="22"/>
        </w:rPr>
      </w:pPr>
      <w:bookmarkStart w:id="8" w:name="_Toc406661628"/>
      <w:r>
        <w:rPr>
          <w:rFonts w:ascii="Times New Roman" w:eastAsia="Times New Roman" w:hAnsi="Times New Roman"/>
          <w:b w:val="0"/>
          <w:szCs w:val="22"/>
        </w:rPr>
        <w:lastRenderedPageBreak/>
        <w:t>La tabla 1</w:t>
      </w:r>
      <w:r w:rsidR="004D07B9" w:rsidRPr="000C15C3">
        <w:rPr>
          <w:rFonts w:ascii="Times New Roman" w:eastAsia="Times New Roman" w:hAnsi="Times New Roman"/>
          <w:b w:val="0"/>
          <w:szCs w:val="22"/>
        </w:rPr>
        <w:t xml:space="preserve"> resume algunas definiciones sobre sistema turístico que se encuentran en la literatura:</w:t>
      </w:r>
      <w:bookmarkEnd w:id="8"/>
      <w:r w:rsidR="004D07B9" w:rsidRPr="000C15C3">
        <w:rPr>
          <w:rFonts w:ascii="Times New Roman" w:eastAsia="Times New Roman" w:hAnsi="Times New Roman"/>
          <w:b w:val="0"/>
          <w:szCs w:val="22"/>
        </w:rPr>
        <w:t xml:space="preserve"> </w:t>
      </w:r>
    </w:p>
    <w:p w:rsidR="004D07B9" w:rsidRPr="00284485" w:rsidRDefault="004D07B9" w:rsidP="00FE78B0">
      <w:pPr>
        <w:pStyle w:val="03Subttulo"/>
        <w:numPr>
          <w:ilvl w:val="0"/>
          <w:numId w:val="0"/>
        </w:numPr>
        <w:spacing w:line="360" w:lineRule="auto"/>
        <w:jc w:val="both"/>
        <w:rPr>
          <w:rFonts w:ascii="Times New Roman" w:eastAsia="Times New Roman" w:hAnsi="Times New Roman"/>
          <w:szCs w:val="22"/>
        </w:rPr>
      </w:pPr>
    </w:p>
    <w:p w:rsidR="00284485" w:rsidRDefault="00C5237B" w:rsidP="00284485">
      <w:pPr>
        <w:pStyle w:val="03Subttulo"/>
        <w:numPr>
          <w:ilvl w:val="0"/>
          <w:numId w:val="0"/>
        </w:numPr>
        <w:spacing w:line="360" w:lineRule="auto"/>
        <w:jc w:val="center"/>
        <w:rPr>
          <w:rFonts w:ascii="Times New Roman" w:eastAsia="Times New Roman" w:hAnsi="Times New Roman"/>
          <w:szCs w:val="22"/>
        </w:rPr>
      </w:pPr>
      <w:bookmarkStart w:id="9" w:name="_Toc406661629"/>
      <w:r w:rsidRPr="00284485">
        <w:rPr>
          <w:rFonts w:ascii="Times New Roman" w:eastAsia="Times New Roman" w:hAnsi="Times New Roman"/>
          <w:szCs w:val="22"/>
        </w:rPr>
        <w:t xml:space="preserve">Tabla </w:t>
      </w:r>
      <w:r w:rsidR="00284485">
        <w:rPr>
          <w:rFonts w:ascii="Times New Roman" w:eastAsia="Times New Roman" w:hAnsi="Times New Roman"/>
          <w:szCs w:val="22"/>
        </w:rPr>
        <w:t>1</w:t>
      </w:r>
    </w:p>
    <w:p w:rsidR="004D07B9" w:rsidRPr="00284485" w:rsidRDefault="004D07B9" w:rsidP="00284485">
      <w:pPr>
        <w:pStyle w:val="03Subttulo"/>
        <w:numPr>
          <w:ilvl w:val="0"/>
          <w:numId w:val="0"/>
        </w:numPr>
        <w:spacing w:line="360" w:lineRule="auto"/>
        <w:jc w:val="center"/>
        <w:rPr>
          <w:rFonts w:ascii="Times New Roman" w:eastAsia="Times New Roman" w:hAnsi="Times New Roman"/>
          <w:szCs w:val="22"/>
        </w:rPr>
      </w:pPr>
      <w:r w:rsidRPr="00284485">
        <w:rPr>
          <w:rFonts w:ascii="Times New Roman" w:eastAsia="Times New Roman" w:hAnsi="Times New Roman"/>
          <w:szCs w:val="22"/>
        </w:rPr>
        <w:t>Resumen de algunas definiciones de teoría de sistemas turísticos</w:t>
      </w:r>
      <w:bookmarkEnd w:id="9"/>
    </w:p>
    <w:tbl>
      <w:tblPr>
        <w:tblW w:w="8660" w:type="dxa"/>
        <w:tblInd w:w="55" w:type="dxa"/>
        <w:tblCellMar>
          <w:left w:w="70" w:type="dxa"/>
          <w:right w:w="70" w:type="dxa"/>
        </w:tblCellMar>
        <w:tblLook w:val="04A0" w:firstRow="1" w:lastRow="0" w:firstColumn="1" w:lastColumn="0" w:noHBand="0" w:noVBand="1"/>
      </w:tblPr>
      <w:tblGrid>
        <w:gridCol w:w="1920"/>
        <w:gridCol w:w="6740"/>
      </w:tblGrid>
      <w:tr w:rsidR="004D07B9" w:rsidRPr="000C15C3" w:rsidTr="00E275D4">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7B9" w:rsidRPr="00E275D4" w:rsidRDefault="004D07B9" w:rsidP="00E275D4">
            <w:pPr>
              <w:spacing w:line="360" w:lineRule="auto"/>
              <w:jc w:val="center"/>
              <w:rPr>
                <w:rFonts w:ascii="Times New Roman" w:hAnsi="Times New Roman" w:cs="Times New Roman"/>
                <w:b/>
                <w:bCs/>
                <w:lang w:eastAsia="es-CR"/>
              </w:rPr>
            </w:pPr>
            <w:r w:rsidRPr="00E275D4">
              <w:rPr>
                <w:rFonts w:ascii="Times New Roman" w:hAnsi="Times New Roman" w:cs="Times New Roman"/>
                <w:b/>
                <w:bCs/>
                <w:lang w:eastAsia="es-CR"/>
              </w:rPr>
              <w:t>Fuente</w:t>
            </w:r>
          </w:p>
        </w:tc>
        <w:tc>
          <w:tcPr>
            <w:tcW w:w="6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7B9" w:rsidRPr="00E275D4" w:rsidRDefault="004D07B9" w:rsidP="00E275D4">
            <w:pPr>
              <w:spacing w:line="360" w:lineRule="auto"/>
              <w:jc w:val="center"/>
              <w:rPr>
                <w:rFonts w:ascii="Times New Roman" w:hAnsi="Times New Roman" w:cs="Times New Roman"/>
                <w:b/>
                <w:bCs/>
                <w:lang w:eastAsia="es-CR"/>
              </w:rPr>
            </w:pPr>
            <w:r w:rsidRPr="00E275D4">
              <w:rPr>
                <w:rFonts w:ascii="Times New Roman" w:hAnsi="Times New Roman" w:cs="Times New Roman"/>
                <w:b/>
                <w:bCs/>
                <w:lang w:eastAsia="es-CR"/>
              </w:rPr>
              <w:t>Definición</w:t>
            </w:r>
          </w:p>
        </w:tc>
      </w:tr>
      <w:tr w:rsidR="004D07B9" w:rsidRPr="000C15C3" w:rsidTr="00E275D4">
        <w:trPr>
          <w:trHeight w:val="2040"/>
        </w:trPr>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07B9" w:rsidRPr="000C15C3" w:rsidRDefault="004D07B9" w:rsidP="00FE78B0">
            <w:pPr>
              <w:spacing w:line="360" w:lineRule="auto"/>
              <w:jc w:val="both"/>
              <w:rPr>
                <w:rFonts w:ascii="Times New Roman" w:hAnsi="Times New Roman" w:cs="Times New Roman"/>
                <w:color w:val="000000"/>
                <w:lang w:eastAsia="es-CR"/>
              </w:rPr>
            </w:pPr>
            <w:r w:rsidRPr="000C15C3">
              <w:rPr>
                <w:rFonts w:ascii="Times New Roman" w:hAnsi="Times New Roman" w:cs="Times New Roman"/>
                <w:color w:val="000000"/>
                <w:lang w:eastAsia="es-CR"/>
              </w:rPr>
              <w:t>OMT. 1993</w:t>
            </w:r>
          </w:p>
        </w:tc>
        <w:tc>
          <w:tcPr>
            <w:tcW w:w="6740" w:type="dxa"/>
            <w:tcBorders>
              <w:top w:val="single" w:sz="4" w:space="0" w:color="auto"/>
              <w:left w:val="nil"/>
              <w:bottom w:val="single" w:sz="4" w:space="0" w:color="auto"/>
              <w:right w:val="single" w:sz="4" w:space="0" w:color="auto"/>
            </w:tcBorders>
            <w:shd w:val="clear" w:color="auto" w:fill="auto"/>
            <w:vAlign w:val="center"/>
            <w:hideMark/>
          </w:tcPr>
          <w:p w:rsidR="004D07B9" w:rsidRPr="000C15C3" w:rsidRDefault="004D07B9" w:rsidP="00FE78B0">
            <w:pPr>
              <w:spacing w:line="360" w:lineRule="auto"/>
              <w:jc w:val="both"/>
              <w:rPr>
                <w:rFonts w:ascii="Times New Roman" w:hAnsi="Times New Roman" w:cs="Times New Roman"/>
                <w:color w:val="000000"/>
                <w:lang w:eastAsia="es-CR"/>
              </w:rPr>
            </w:pPr>
            <w:r w:rsidRPr="000C15C3">
              <w:rPr>
                <w:rFonts w:ascii="Times New Roman" w:hAnsi="Times New Roman" w:cs="Times New Roman"/>
                <w:color w:val="000000"/>
                <w:lang w:eastAsia="es-CR"/>
              </w:rPr>
              <w:t>Actividad multisectorial que comprende: actividades y puntos de interés ya sean naturales o artificiales; servicios e instalaciones de alojamiento, otros servicios que no son de alojamiento como alimentación, artesanías, cambio de moneda, bancos, servicios médicos, seguridad, comunicaciones; transporte; infraestructura  de servicios básicos; elementos institucionales y políticas públicas</w:t>
            </w:r>
          </w:p>
        </w:tc>
      </w:tr>
      <w:tr w:rsidR="004D07B9" w:rsidRPr="000C15C3" w:rsidTr="00E275D4">
        <w:trPr>
          <w:trHeight w:val="2085"/>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D07B9" w:rsidRPr="000C15C3" w:rsidRDefault="004D07B9" w:rsidP="00FE78B0">
            <w:pPr>
              <w:spacing w:line="360" w:lineRule="auto"/>
              <w:jc w:val="both"/>
              <w:rPr>
                <w:rFonts w:ascii="Times New Roman" w:hAnsi="Times New Roman" w:cs="Times New Roman"/>
                <w:color w:val="000000"/>
                <w:lang w:eastAsia="es-CR"/>
              </w:rPr>
            </w:pPr>
            <w:proofErr w:type="spellStart"/>
            <w:r w:rsidRPr="000C15C3">
              <w:rPr>
                <w:rFonts w:ascii="Times New Roman" w:hAnsi="Times New Roman" w:cs="Times New Roman"/>
                <w:color w:val="000000"/>
                <w:lang w:eastAsia="es-CR"/>
              </w:rPr>
              <w:t>Aranzazu</w:t>
            </w:r>
            <w:proofErr w:type="spellEnd"/>
            <w:r w:rsidRPr="000C15C3">
              <w:rPr>
                <w:rFonts w:ascii="Times New Roman" w:hAnsi="Times New Roman" w:cs="Times New Roman"/>
                <w:color w:val="000000"/>
                <w:lang w:eastAsia="es-CR"/>
              </w:rPr>
              <w:t>, R. 2003</w:t>
            </w:r>
          </w:p>
        </w:tc>
        <w:tc>
          <w:tcPr>
            <w:tcW w:w="6740" w:type="dxa"/>
            <w:tcBorders>
              <w:top w:val="nil"/>
              <w:left w:val="nil"/>
              <w:bottom w:val="single" w:sz="4" w:space="0" w:color="auto"/>
              <w:right w:val="single" w:sz="4" w:space="0" w:color="auto"/>
            </w:tcBorders>
            <w:shd w:val="clear" w:color="auto" w:fill="auto"/>
            <w:vAlign w:val="center"/>
            <w:hideMark/>
          </w:tcPr>
          <w:p w:rsidR="004D07B9" w:rsidRPr="000C15C3" w:rsidRDefault="004D07B9" w:rsidP="00FE78B0">
            <w:pPr>
              <w:spacing w:line="360" w:lineRule="auto"/>
              <w:jc w:val="both"/>
              <w:rPr>
                <w:rFonts w:ascii="Times New Roman" w:hAnsi="Times New Roman" w:cs="Times New Roman"/>
                <w:color w:val="000000"/>
                <w:lang w:eastAsia="es-CR"/>
              </w:rPr>
            </w:pPr>
            <w:r w:rsidRPr="000C15C3">
              <w:rPr>
                <w:rFonts w:ascii="Times New Roman" w:hAnsi="Times New Roman" w:cs="Times New Roman"/>
                <w:color w:val="000000"/>
                <w:lang w:eastAsia="es-CR"/>
              </w:rPr>
              <w:t xml:space="preserve">La autora cita que según la OMT la actividad turística es el resultado complejo de interrelaciones entre diversos factores que hay que considerar conjuntamente desde una óptica sistémica, es decir un conjunto de elementos operadores del mercado interrelacionados entre </w:t>
            </w:r>
            <w:proofErr w:type="spellStart"/>
            <w:r w:rsidRPr="000C15C3">
              <w:rPr>
                <w:rFonts w:ascii="Times New Roman" w:hAnsi="Times New Roman" w:cs="Times New Roman"/>
                <w:color w:val="000000"/>
                <w:lang w:eastAsia="es-CR"/>
              </w:rPr>
              <w:t>si</w:t>
            </w:r>
            <w:proofErr w:type="spellEnd"/>
            <w:r w:rsidRPr="000C15C3">
              <w:rPr>
                <w:rFonts w:ascii="Times New Roman" w:hAnsi="Times New Roman" w:cs="Times New Roman"/>
                <w:color w:val="000000"/>
                <w:lang w:eastAsia="es-CR"/>
              </w:rPr>
              <w:t xml:space="preserve"> que evolucionan dinámicamente; y el sistema turístico está formado por: la oferta, la demanda, el espacio geográfico y los operadores de mercado</w:t>
            </w:r>
          </w:p>
        </w:tc>
      </w:tr>
      <w:tr w:rsidR="004D07B9" w:rsidRPr="000C15C3" w:rsidTr="00E275D4">
        <w:trPr>
          <w:trHeight w:val="2760"/>
        </w:trPr>
        <w:tc>
          <w:tcPr>
            <w:tcW w:w="1920" w:type="dxa"/>
            <w:tcBorders>
              <w:top w:val="nil"/>
              <w:left w:val="single" w:sz="4" w:space="0" w:color="auto"/>
              <w:bottom w:val="single" w:sz="4" w:space="0" w:color="auto"/>
              <w:right w:val="single" w:sz="4" w:space="0" w:color="auto"/>
            </w:tcBorders>
            <w:shd w:val="clear" w:color="auto" w:fill="auto"/>
            <w:vAlign w:val="center"/>
            <w:hideMark/>
          </w:tcPr>
          <w:p w:rsidR="004D07B9" w:rsidRPr="000C15C3" w:rsidRDefault="004D07B9" w:rsidP="00FE78B0">
            <w:pPr>
              <w:spacing w:line="360" w:lineRule="auto"/>
              <w:jc w:val="both"/>
              <w:rPr>
                <w:rFonts w:ascii="Times New Roman" w:hAnsi="Times New Roman" w:cs="Times New Roman"/>
                <w:color w:val="000000"/>
                <w:lang w:eastAsia="es-CR"/>
              </w:rPr>
            </w:pPr>
            <w:proofErr w:type="spellStart"/>
            <w:r w:rsidRPr="000C15C3">
              <w:rPr>
                <w:rFonts w:ascii="Times New Roman" w:hAnsi="Times New Roman" w:cs="Times New Roman"/>
                <w:color w:val="000000"/>
                <w:lang w:eastAsia="es-CR"/>
              </w:rPr>
              <w:t>Leiper</w:t>
            </w:r>
            <w:proofErr w:type="spellEnd"/>
            <w:r w:rsidRPr="000C15C3">
              <w:rPr>
                <w:rFonts w:ascii="Times New Roman" w:hAnsi="Times New Roman" w:cs="Times New Roman"/>
                <w:color w:val="000000"/>
                <w:lang w:eastAsia="es-CR"/>
              </w:rPr>
              <w:t xml:space="preserve">, N. 1995 </w:t>
            </w:r>
          </w:p>
        </w:tc>
        <w:tc>
          <w:tcPr>
            <w:tcW w:w="6740" w:type="dxa"/>
            <w:tcBorders>
              <w:top w:val="nil"/>
              <w:left w:val="nil"/>
              <w:bottom w:val="single" w:sz="4" w:space="0" w:color="auto"/>
              <w:right w:val="single" w:sz="4" w:space="0" w:color="auto"/>
            </w:tcBorders>
            <w:shd w:val="clear" w:color="auto" w:fill="auto"/>
            <w:vAlign w:val="center"/>
            <w:hideMark/>
          </w:tcPr>
          <w:p w:rsidR="004D07B9" w:rsidRPr="000C15C3" w:rsidRDefault="004D07B9" w:rsidP="00FE78B0">
            <w:pPr>
              <w:spacing w:line="360" w:lineRule="auto"/>
              <w:ind w:left="708"/>
              <w:jc w:val="both"/>
              <w:rPr>
                <w:rFonts w:ascii="Times New Roman" w:hAnsi="Times New Roman" w:cs="Times New Roman"/>
                <w:color w:val="000000"/>
                <w:lang w:eastAsia="es-CR"/>
              </w:rPr>
            </w:pPr>
            <w:r w:rsidRPr="000C15C3">
              <w:rPr>
                <w:rFonts w:ascii="Times New Roman" w:hAnsi="Times New Roman" w:cs="Times New Roman"/>
                <w:color w:val="000000"/>
                <w:lang w:eastAsia="es-CR"/>
              </w:rPr>
              <w:t xml:space="preserve"> El sistema turístico desde una perspectiva geográfica  , en este se conjugan los siguientes elementos: Región de origen, se refiere al territorio desde donde surgen o provienen los turistas; Región de destino, se  refiere al territorio que acoge o atrae a los turistas, que contiene infraestructura necesaria para acogerlos, capital humano capacitado y que además cuenta con la población residente;  Región de tránsito, corresponde al territorio de interface entre la región de origen y la de destino, ruta necesaria de desplazamiento para poder acceder a la región de destino</w:t>
            </w:r>
          </w:p>
        </w:tc>
      </w:tr>
    </w:tbl>
    <w:p w:rsidR="007C08C9" w:rsidRDefault="007C08C9" w:rsidP="00FE78B0">
      <w:pPr>
        <w:pStyle w:val="03Subttulo"/>
        <w:numPr>
          <w:ilvl w:val="0"/>
          <w:numId w:val="0"/>
        </w:numPr>
        <w:spacing w:line="360" w:lineRule="auto"/>
        <w:jc w:val="both"/>
        <w:rPr>
          <w:rFonts w:ascii="Times New Roman" w:eastAsia="Times New Roman" w:hAnsi="Times New Roman"/>
          <w:b w:val="0"/>
          <w:szCs w:val="22"/>
          <w:lang w:val="es-CR"/>
        </w:rPr>
      </w:pPr>
      <w:r w:rsidRPr="000C15C3">
        <w:rPr>
          <w:rFonts w:ascii="Times New Roman" w:eastAsia="Times New Roman" w:hAnsi="Times New Roman"/>
          <w:b w:val="0"/>
          <w:szCs w:val="22"/>
          <w:lang w:val="es-CR"/>
        </w:rPr>
        <w:lastRenderedPageBreak/>
        <w:t xml:space="preserve">Fuente: elaborado por los autores. </w:t>
      </w:r>
    </w:p>
    <w:p w:rsidR="00284485" w:rsidRPr="000C15C3" w:rsidRDefault="00284485" w:rsidP="00FE78B0">
      <w:pPr>
        <w:pStyle w:val="03Subttulo"/>
        <w:numPr>
          <w:ilvl w:val="0"/>
          <w:numId w:val="0"/>
        </w:numPr>
        <w:spacing w:line="360" w:lineRule="auto"/>
        <w:jc w:val="both"/>
        <w:rPr>
          <w:rFonts w:ascii="Times New Roman" w:eastAsia="Times New Roman" w:hAnsi="Times New Roman"/>
          <w:b w:val="0"/>
          <w:szCs w:val="22"/>
          <w:lang w:val="es-CR"/>
        </w:rPr>
      </w:pPr>
    </w:p>
    <w:p w:rsidR="00F157D3" w:rsidRPr="000C15C3" w:rsidRDefault="00F157D3" w:rsidP="00FE78B0">
      <w:pPr>
        <w:pStyle w:val="03Subttulo"/>
        <w:numPr>
          <w:ilvl w:val="0"/>
          <w:numId w:val="0"/>
        </w:numPr>
        <w:spacing w:line="360" w:lineRule="auto"/>
        <w:jc w:val="both"/>
        <w:rPr>
          <w:rFonts w:ascii="Times New Roman" w:eastAsia="Times New Roman" w:hAnsi="Times New Roman"/>
          <w:b w:val="0"/>
          <w:szCs w:val="22"/>
          <w:lang w:val="es-CR"/>
        </w:rPr>
      </w:pPr>
      <w:r w:rsidRPr="000C15C3">
        <w:rPr>
          <w:rFonts w:ascii="Times New Roman" w:eastAsia="Times New Roman" w:hAnsi="Times New Roman"/>
          <w:b w:val="0"/>
          <w:szCs w:val="22"/>
          <w:lang w:val="es-CR"/>
        </w:rPr>
        <w:t xml:space="preserve">En resumen, el análisis sistémico permite tener una visión general de las interacciones de los componentes del territorio. El ser humano y sus interacciones deben considerarse como un sub sistema de gran potencial para impactar; lo anterior conduce al tema de la participación de las comunidades en los procesos de gestión de cuencas. </w:t>
      </w:r>
    </w:p>
    <w:p w:rsidR="00F157D3" w:rsidRPr="000C15C3" w:rsidRDefault="00F157D3" w:rsidP="00FE78B0">
      <w:pPr>
        <w:pStyle w:val="03Subttulo"/>
        <w:numPr>
          <w:ilvl w:val="0"/>
          <w:numId w:val="0"/>
        </w:numPr>
        <w:spacing w:line="360" w:lineRule="auto"/>
        <w:jc w:val="both"/>
        <w:rPr>
          <w:rFonts w:ascii="Times New Roman" w:eastAsia="Times New Roman" w:hAnsi="Times New Roman"/>
          <w:b w:val="0"/>
          <w:szCs w:val="22"/>
          <w:u w:val="single"/>
          <w:lang w:val="es-CR"/>
        </w:rPr>
      </w:pPr>
    </w:p>
    <w:p w:rsidR="00F157D3" w:rsidRPr="00284485" w:rsidRDefault="007C08C9" w:rsidP="00FE78B0">
      <w:pPr>
        <w:pStyle w:val="03Subttulo"/>
        <w:numPr>
          <w:ilvl w:val="0"/>
          <w:numId w:val="0"/>
        </w:numPr>
        <w:spacing w:line="360" w:lineRule="auto"/>
        <w:jc w:val="both"/>
        <w:rPr>
          <w:rFonts w:ascii="Times New Roman" w:eastAsia="Times New Roman" w:hAnsi="Times New Roman"/>
          <w:i/>
          <w:szCs w:val="22"/>
          <w:lang w:val="es-CR"/>
        </w:rPr>
      </w:pPr>
      <w:r w:rsidRPr="00284485">
        <w:rPr>
          <w:rFonts w:ascii="Times New Roman" w:eastAsia="Times New Roman" w:hAnsi="Times New Roman"/>
          <w:i/>
          <w:szCs w:val="22"/>
          <w:lang w:val="es-CR"/>
        </w:rPr>
        <w:t xml:space="preserve">2.2 </w:t>
      </w:r>
      <w:r w:rsidR="00F157D3" w:rsidRPr="00284485">
        <w:rPr>
          <w:rFonts w:ascii="Times New Roman" w:eastAsia="Times New Roman" w:hAnsi="Times New Roman"/>
          <w:i/>
          <w:szCs w:val="22"/>
          <w:lang w:val="es-CR"/>
        </w:rPr>
        <w:t>La participación de base</w:t>
      </w:r>
      <w:r w:rsidR="00284485">
        <w:rPr>
          <w:rFonts w:ascii="Times New Roman" w:eastAsia="Times New Roman" w:hAnsi="Times New Roman"/>
          <w:i/>
          <w:szCs w:val="22"/>
          <w:lang w:val="es-CR"/>
        </w:rPr>
        <w:t xml:space="preserve"> local en el manejo de </w:t>
      </w:r>
      <w:proofErr w:type="spellStart"/>
      <w:r w:rsidR="00284485">
        <w:rPr>
          <w:rFonts w:ascii="Times New Roman" w:eastAsia="Times New Roman" w:hAnsi="Times New Roman"/>
          <w:i/>
          <w:szCs w:val="22"/>
          <w:lang w:val="es-CR"/>
        </w:rPr>
        <w:t>cuenc</w:t>
      </w:r>
      <w:proofErr w:type="spellEnd"/>
    </w:p>
    <w:p w:rsidR="00F157D3" w:rsidRPr="000C15C3" w:rsidRDefault="00F157D3" w:rsidP="00FE78B0">
      <w:pPr>
        <w:pStyle w:val="03Subttulo"/>
        <w:numPr>
          <w:ilvl w:val="0"/>
          <w:numId w:val="0"/>
        </w:numPr>
        <w:spacing w:line="360" w:lineRule="auto"/>
        <w:jc w:val="both"/>
        <w:rPr>
          <w:rFonts w:ascii="Times New Roman" w:eastAsia="Times New Roman" w:hAnsi="Times New Roman"/>
          <w:b w:val="0"/>
          <w:szCs w:val="22"/>
          <w:lang w:val="es-CR"/>
        </w:rPr>
      </w:pPr>
    </w:p>
    <w:p w:rsidR="00F157D3" w:rsidRPr="000C15C3" w:rsidRDefault="00F157D3" w:rsidP="00FE78B0">
      <w:pPr>
        <w:pStyle w:val="03Subttulo"/>
        <w:numPr>
          <w:ilvl w:val="0"/>
          <w:numId w:val="0"/>
        </w:numPr>
        <w:spacing w:line="360" w:lineRule="auto"/>
        <w:jc w:val="both"/>
        <w:rPr>
          <w:rFonts w:ascii="Times New Roman" w:eastAsia="Times New Roman" w:hAnsi="Times New Roman"/>
          <w:b w:val="0"/>
          <w:szCs w:val="22"/>
          <w:lang w:val="es-CR"/>
        </w:rPr>
      </w:pPr>
      <w:r w:rsidRPr="000C15C3">
        <w:rPr>
          <w:rFonts w:ascii="Times New Roman" w:eastAsia="Times New Roman" w:hAnsi="Times New Roman"/>
          <w:b w:val="0"/>
          <w:szCs w:val="22"/>
          <w:lang w:val="es-CR"/>
        </w:rPr>
        <w:t>El tema de participación  comunal en los procesos de gestión de cuencas ha sido</w:t>
      </w:r>
      <w:r w:rsidR="00DF60C1" w:rsidRPr="000C15C3">
        <w:rPr>
          <w:rFonts w:ascii="Times New Roman" w:eastAsia="Times New Roman" w:hAnsi="Times New Roman"/>
          <w:b w:val="0"/>
          <w:szCs w:val="22"/>
          <w:lang w:val="es-CR"/>
        </w:rPr>
        <w:t xml:space="preserve"> investigado por autores como Guerrero</w:t>
      </w:r>
      <w:r w:rsidR="00E275D4">
        <w:rPr>
          <w:rFonts w:ascii="Times New Roman" w:eastAsia="Times New Roman" w:hAnsi="Times New Roman"/>
          <w:b w:val="0"/>
          <w:szCs w:val="22"/>
          <w:lang w:val="es-CR"/>
        </w:rPr>
        <w:t>,</w:t>
      </w:r>
      <w:r w:rsidRPr="000C15C3">
        <w:rPr>
          <w:rFonts w:ascii="Times New Roman" w:eastAsia="Times New Roman" w:hAnsi="Times New Roman"/>
          <w:b w:val="0"/>
          <w:szCs w:val="22"/>
          <w:lang w:val="es-CR"/>
        </w:rPr>
        <w:t xml:space="preserve"> et al (2010), </w:t>
      </w:r>
      <w:r w:rsidR="00DF60C1" w:rsidRPr="000C15C3">
        <w:rPr>
          <w:rFonts w:ascii="Times New Roman" w:eastAsia="Times New Roman" w:hAnsi="Times New Roman"/>
          <w:b w:val="0"/>
          <w:szCs w:val="22"/>
          <w:lang w:val="es-CR"/>
        </w:rPr>
        <w:t xml:space="preserve">CATIE (2009), </w:t>
      </w:r>
      <w:proofErr w:type="spellStart"/>
      <w:r w:rsidR="00FE78B0" w:rsidRPr="000C15C3">
        <w:rPr>
          <w:rFonts w:ascii="Times New Roman" w:eastAsia="Times New Roman" w:hAnsi="Times New Roman"/>
          <w:b w:val="0"/>
          <w:szCs w:val="22"/>
          <w:lang w:val="es-CR"/>
        </w:rPr>
        <w:t>Gaspari</w:t>
      </w:r>
      <w:proofErr w:type="spellEnd"/>
      <w:r w:rsidR="00E275D4">
        <w:rPr>
          <w:rFonts w:ascii="Times New Roman" w:eastAsia="Times New Roman" w:hAnsi="Times New Roman"/>
          <w:b w:val="0"/>
          <w:szCs w:val="22"/>
          <w:lang w:val="es-CR"/>
        </w:rPr>
        <w:t>,</w:t>
      </w:r>
      <w:r w:rsidR="00FE78B0" w:rsidRPr="000C15C3">
        <w:rPr>
          <w:rFonts w:ascii="Times New Roman" w:eastAsia="Times New Roman" w:hAnsi="Times New Roman"/>
          <w:b w:val="0"/>
          <w:szCs w:val="22"/>
          <w:lang w:val="es-CR"/>
        </w:rPr>
        <w:t xml:space="preserve"> et al (2013), </w:t>
      </w:r>
      <w:r w:rsidR="00C14347" w:rsidRPr="000C15C3">
        <w:rPr>
          <w:rFonts w:ascii="Times New Roman" w:eastAsia="Times New Roman" w:hAnsi="Times New Roman"/>
          <w:b w:val="0"/>
          <w:szCs w:val="22"/>
          <w:lang w:val="es-CR"/>
        </w:rPr>
        <w:t>Lozano et al (2008)</w:t>
      </w:r>
      <w:r w:rsidR="00BA6F07">
        <w:rPr>
          <w:rFonts w:ascii="Times New Roman" w:eastAsia="Times New Roman" w:hAnsi="Times New Roman"/>
          <w:b w:val="0"/>
          <w:szCs w:val="22"/>
          <w:lang w:val="es-CR"/>
        </w:rPr>
        <w:t>, COMCURE (2010)</w:t>
      </w:r>
      <w:r w:rsidR="00C14347" w:rsidRPr="000C15C3">
        <w:rPr>
          <w:rFonts w:ascii="Times New Roman" w:eastAsia="Times New Roman" w:hAnsi="Times New Roman"/>
          <w:b w:val="0"/>
          <w:szCs w:val="22"/>
          <w:lang w:val="es-CR"/>
        </w:rPr>
        <w:t xml:space="preserve">. </w:t>
      </w:r>
    </w:p>
    <w:p w:rsidR="00F157D3" w:rsidRPr="000C15C3" w:rsidRDefault="00F157D3" w:rsidP="00FE78B0">
      <w:pPr>
        <w:pStyle w:val="03Subttulo"/>
        <w:numPr>
          <w:ilvl w:val="0"/>
          <w:numId w:val="0"/>
        </w:numPr>
        <w:spacing w:line="360" w:lineRule="auto"/>
        <w:jc w:val="both"/>
        <w:rPr>
          <w:rFonts w:ascii="Times New Roman" w:eastAsia="Times New Roman" w:hAnsi="Times New Roman"/>
          <w:b w:val="0"/>
          <w:szCs w:val="22"/>
          <w:lang w:val="es-CR"/>
        </w:rPr>
      </w:pPr>
    </w:p>
    <w:p w:rsidR="00F157D3" w:rsidRPr="000C15C3" w:rsidRDefault="00DF60C1" w:rsidP="00FE78B0">
      <w:pPr>
        <w:pStyle w:val="03Subttulo"/>
        <w:numPr>
          <w:ilvl w:val="0"/>
          <w:numId w:val="0"/>
        </w:numPr>
        <w:spacing w:line="360" w:lineRule="auto"/>
        <w:jc w:val="both"/>
        <w:rPr>
          <w:rFonts w:ascii="Times New Roman" w:eastAsia="Times New Roman" w:hAnsi="Times New Roman"/>
          <w:b w:val="0"/>
          <w:szCs w:val="22"/>
          <w:lang w:val="es-CR"/>
        </w:rPr>
      </w:pPr>
      <w:r w:rsidRPr="000C15C3">
        <w:rPr>
          <w:rFonts w:ascii="Times New Roman" w:eastAsia="Times New Roman" w:hAnsi="Times New Roman"/>
          <w:b w:val="0"/>
          <w:szCs w:val="22"/>
          <w:lang w:val="es-CR"/>
        </w:rPr>
        <w:t xml:space="preserve">La falta de coordinación interinstitucional y de trabajo con las comunidades han sido identificados como factores que influyen negativamente en las iniciativas de gestión de cuencas, por ejemplo  Guerrero et al (2010) realizaron un análisis de uso del recurso hídrico en una cuenca en México, donde encontraron que la falta de coordinación entre los diferentes niveles de gobierno, la ausencia de integración entre instituciones y la participación ciudadana de actores locales rurales tienen como consecuencia que no exista un manejo adecuado de los recursos hídricos. Por tanto, es importante fomentar las organizaciones rurales, crear fortalezas locales internas, así como concientizar sobre la problemática ambiental, esto permitirá que los grupos rurales generen acciones y políticas de desarrollo y conservación. </w:t>
      </w:r>
    </w:p>
    <w:p w:rsidR="00284485" w:rsidRDefault="00284485" w:rsidP="00284485">
      <w:pPr>
        <w:pStyle w:val="03Subttulo"/>
        <w:numPr>
          <w:ilvl w:val="0"/>
          <w:numId w:val="0"/>
        </w:numPr>
        <w:tabs>
          <w:tab w:val="left" w:pos="1980"/>
        </w:tabs>
        <w:spacing w:line="360" w:lineRule="auto"/>
        <w:jc w:val="center"/>
        <w:rPr>
          <w:rFonts w:ascii="Times New Roman" w:eastAsia="Times New Roman" w:hAnsi="Times New Roman"/>
          <w:szCs w:val="22"/>
          <w:lang w:val="es-CR"/>
        </w:rPr>
      </w:pPr>
      <w:r>
        <w:rPr>
          <w:rFonts w:ascii="Times New Roman" w:eastAsia="Times New Roman" w:hAnsi="Times New Roman"/>
          <w:szCs w:val="22"/>
          <w:lang w:val="es-CR"/>
        </w:rPr>
        <w:t>Imagen 1</w:t>
      </w:r>
    </w:p>
    <w:p w:rsidR="004D07B9" w:rsidRPr="00284485" w:rsidRDefault="00A46AD7" w:rsidP="00284485">
      <w:pPr>
        <w:pStyle w:val="03Subttulo"/>
        <w:numPr>
          <w:ilvl w:val="0"/>
          <w:numId w:val="0"/>
        </w:numPr>
        <w:tabs>
          <w:tab w:val="left" w:pos="1980"/>
        </w:tabs>
        <w:spacing w:line="360" w:lineRule="auto"/>
        <w:jc w:val="center"/>
        <w:rPr>
          <w:rFonts w:eastAsia="Times New Roman" w:cs="Arial"/>
          <w:szCs w:val="22"/>
          <w:lang w:val="es-CR"/>
        </w:rPr>
      </w:pPr>
      <w:r w:rsidRPr="00284485">
        <w:rPr>
          <w:rFonts w:ascii="Times New Roman" w:eastAsia="Times New Roman" w:hAnsi="Times New Roman"/>
          <w:szCs w:val="22"/>
          <w:lang w:val="es-CR"/>
        </w:rPr>
        <w:t>Resumen de las líneas de trabajo de la gestión de cuencas para fortalecer el tur</w:t>
      </w:r>
      <w:r w:rsidR="00284485">
        <w:rPr>
          <w:rFonts w:ascii="Times New Roman" w:eastAsia="Times New Roman" w:hAnsi="Times New Roman"/>
          <w:szCs w:val="22"/>
          <w:lang w:val="es-CR"/>
        </w:rPr>
        <w:t>ismo sostenible de base comunal</w:t>
      </w:r>
    </w:p>
    <w:p w:rsidR="00A46AD7" w:rsidRPr="00284485" w:rsidRDefault="00A46AD7" w:rsidP="00284485">
      <w:pPr>
        <w:pStyle w:val="03Subttulo"/>
        <w:numPr>
          <w:ilvl w:val="0"/>
          <w:numId w:val="0"/>
        </w:numPr>
        <w:spacing w:line="360" w:lineRule="auto"/>
        <w:jc w:val="center"/>
        <w:rPr>
          <w:rFonts w:ascii="Times New Roman" w:eastAsia="Times New Roman" w:hAnsi="Times New Roman"/>
          <w:szCs w:val="22"/>
          <w:lang w:val="es-CR"/>
        </w:rPr>
      </w:pPr>
    </w:p>
    <w:p w:rsidR="00A46AD7" w:rsidRPr="0005359D" w:rsidRDefault="00A46AD7" w:rsidP="00FE78B0">
      <w:pPr>
        <w:pStyle w:val="03Subttulo"/>
        <w:numPr>
          <w:ilvl w:val="0"/>
          <w:numId w:val="0"/>
        </w:numPr>
        <w:spacing w:line="360" w:lineRule="auto"/>
        <w:jc w:val="center"/>
        <w:rPr>
          <w:rFonts w:eastAsia="Times New Roman" w:cs="Arial"/>
          <w:b w:val="0"/>
          <w:szCs w:val="22"/>
          <w:lang w:val="es-CR"/>
        </w:rPr>
      </w:pPr>
      <w:r w:rsidRPr="0005359D">
        <w:rPr>
          <w:rFonts w:eastAsia="Times New Roman" w:cs="Arial"/>
          <w:b w:val="0"/>
          <w:noProof/>
          <w:szCs w:val="22"/>
          <w:lang w:val="es-CR" w:eastAsia="es-CR"/>
        </w:rPr>
        <w:lastRenderedPageBreak/>
        <w:drawing>
          <wp:inline distT="0" distB="0" distL="0" distR="0" wp14:anchorId="5745383F" wp14:editId="158BA25B">
            <wp:extent cx="4724259" cy="6315075"/>
            <wp:effectExtent l="19050" t="19050" r="19685" b="952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41893" cy="6338647"/>
                    </a:xfrm>
                    <a:prstGeom prst="rect">
                      <a:avLst/>
                    </a:prstGeom>
                    <a:ln>
                      <a:solidFill>
                        <a:schemeClr val="tx2"/>
                      </a:solidFill>
                    </a:ln>
                  </pic:spPr>
                </pic:pic>
              </a:graphicData>
            </a:graphic>
          </wp:inline>
        </w:drawing>
      </w:r>
    </w:p>
    <w:p w:rsidR="00A46AD7" w:rsidRPr="000C15C3" w:rsidRDefault="007C08C9" w:rsidP="00FE78B0">
      <w:pPr>
        <w:pStyle w:val="03Subttulo"/>
        <w:numPr>
          <w:ilvl w:val="0"/>
          <w:numId w:val="0"/>
        </w:numPr>
        <w:spacing w:line="360" w:lineRule="auto"/>
        <w:jc w:val="both"/>
        <w:rPr>
          <w:rFonts w:ascii="Times New Roman" w:eastAsia="Times New Roman" w:hAnsi="Times New Roman"/>
          <w:b w:val="0"/>
          <w:szCs w:val="22"/>
          <w:lang w:val="es-CR"/>
        </w:rPr>
      </w:pPr>
      <w:r w:rsidRPr="000C15C3">
        <w:rPr>
          <w:rFonts w:ascii="Times New Roman" w:eastAsia="Times New Roman" w:hAnsi="Times New Roman"/>
          <w:b w:val="0"/>
          <w:szCs w:val="22"/>
          <w:lang w:val="es-CR"/>
        </w:rPr>
        <w:t xml:space="preserve">Fuente: elaborado por los autores. </w:t>
      </w:r>
    </w:p>
    <w:p w:rsidR="0068688A" w:rsidRPr="000C15C3" w:rsidRDefault="007C08C9" w:rsidP="00FE78B0">
      <w:pPr>
        <w:spacing w:line="360" w:lineRule="auto"/>
        <w:jc w:val="both"/>
        <w:rPr>
          <w:rFonts w:ascii="Times New Roman" w:hAnsi="Times New Roman" w:cs="Times New Roman"/>
          <w:b/>
        </w:rPr>
      </w:pPr>
      <w:r w:rsidRPr="000C15C3">
        <w:rPr>
          <w:rFonts w:ascii="Times New Roman" w:hAnsi="Times New Roman" w:cs="Times New Roman"/>
          <w:b/>
        </w:rPr>
        <w:t xml:space="preserve">3. </w:t>
      </w:r>
      <w:r w:rsidR="0068688A" w:rsidRPr="000C15C3">
        <w:rPr>
          <w:rFonts w:ascii="Times New Roman" w:hAnsi="Times New Roman" w:cs="Times New Roman"/>
          <w:b/>
        </w:rPr>
        <w:t>Metodología</w:t>
      </w:r>
    </w:p>
    <w:p w:rsidR="00427273" w:rsidRPr="000C15C3" w:rsidRDefault="00B40B21" w:rsidP="00FE78B0">
      <w:pPr>
        <w:spacing w:line="360" w:lineRule="auto"/>
        <w:jc w:val="both"/>
        <w:rPr>
          <w:rFonts w:ascii="Times New Roman" w:hAnsi="Times New Roman" w:cs="Times New Roman"/>
        </w:rPr>
      </w:pPr>
      <w:r w:rsidRPr="000C15C3">
        <w:rPr>
          <w:rFonts w:ascii="Times New Roman" w:hAnsi="Times New Roman" w:cs="Times New Roman"/>
        </w:rPr>
        <w:t xml:space="preserve">La investigación se generó utilizando las siguientes herramientas: </w:t>
      </w:r>
    </w:p>
    <w:p w:rsidR="00B40B21" w:rsidRPr="000C15C3" w:rsidRDefault="00B40B21" w:rsidP="00FE78B0">
      <w:pPr>
        <w:pStyle w:val="Prrafodelista"/>
        <w:numPr>
          <w:ilvl w:val="0"/>
          <w:numId w:val="15"/>
        </w:numPr>
        <w:autoSpaceDE w:val="0"/>
        <w:autoSpaceDN w:val="0"/>
        <w:adjustRightInd w:val="0"/>
        <w:spacing w:line="360" w:lineRule="auto"/>
        <w:rPr>
          <w:rFonts w:ascii="Times New Roman" w:hAnsi="Times New Roman"/>
        </w:rPr>
      </w:pPr>
      <w:r w:rsidRPr="000C15C3">
        <w:rPr>
          <w:rFonts w:ascii="Times New Roman" w:hAnsi="Times New Roman"/>
        </w:rPr>
        <w:t xml:space="preserve">Análisis de los atractivos turísticos existentes en el cantón de Guatuso y su zona vecina, la metodología utilizada fue la establecida por CICATUR 1979 (Centro Interamericano de Capacitación Turística) agrupa los atractivos en cinco categorías básicas: sitios naturales, </w:t>
      </w:r>
      <w:r w:rsidRPr="000C15C3">
        <w:rPr>
          <w:rFonts w:ascii="Times New Roman" w:hAnsi="Times New Roman"/>
        </w:rPr>
        <w:lastRenderedPageBreak/>
        <w:t>museos y manifestaciones culturales, actividades tradicionales, realizaciones técnicas, científicas o artísticas contemporáneas y acontecimientos programados.</w:t>
      </w:r>
    </w:p>
    <w:p w:rsidR="00B40B21" w:rsidRPr="000C15C3" w:rsidRDefault="00B40B21" w:rsidP="00FE78B0">
      <w:pPr>
        <w:pStyle w:val="Prrafodelista"/>
        <w:numPr>
          <w:ilvl w:val="0"/>
          <w:numId w:val="14"/>
        </w:numPr>
        <w:spacing w:line="360" w:lineRule="auto"/>
        <w:rPr>
          <w:rFonts w:ascii="Times New Roman" w:hAnsi="Times New Roman"/>
        </w:rPr>
      </w:pPr>
      <w:r w:rsidRPr="000C15C3">
        <w:rPr>
          <w:rFonts w:ascii="Times New Roman" w:hAnsi="Times New Roman"/>
        </w:rPr>
        <w:t xml:space="preserve">Se determinó el estado de la demanda y oferta en el sistema turístico. </w:t>
      </w:r>
    </w:p>
    <w:p w:rsidR="00B40B21" w:rsidRPr="000C15C3" w:rsidRDefault="00B40B21" w:rsidP="00FE78B0">
      <w:pPr>
        <w:pStyle w:val="Prrafodelista"/>
        <w:numPr>
          <w:ilvl w:val="0"/>
          <w:numId w:val="14"/>
        </w:numPr>
        <w:spacing w:line="360" w:lineRule="auto"/>
        <w:rPr>
          <w:rFonts w:ascii="Times New Roman" w:hAnsi="Times New Roman"/>
        </w:rPr>
      </w:pPr>
      <w:r w:rsidRPr="000C15C3">
        <w:rPr>
          <w:rFonts w:ascii="Times New Roman" w:hAnsi="Times New Roman"/>
        </w:rPr>
        <w:t xml:space="preserve">Por medio de trabajo de campo y fichas de levantamiento de información se estableció el estado de la infraestructura y </w:t>
      </w:r>
      <w:proofErr w:type="spellStart"/>
      <w:r w:rsidRPr="000C15C3">
        <w:rPr>
          <w:rFonts w:ascii="Times New Roman" w:hAnsi="Times New Roman"/>
        </w:rPr>
        <w:t>super</w:t>
      </w:r>
      <w:proofErr w:type="spellEnd"/>
      <w:r w:rsidRPr="000C15C3">
        <w:rPr>
          <w:rFonts w:ascii="Times New Roman" w:hAnsi="Times New Roman"/>
        </w:rPr>
        <w:t xml:space="preserve"> estructura turística</w:t>
      </w:r>
    </w:p>
    <w:p w:rsidR="00B40B21" w:rsidRPr="000C15C3" w:rsidRDefault="00B40B21" w:rsidP="00FE78B0">
      <w:pPr>
        <w:pStyle w:val="Prrafodelista"/>
        <w:numPr>
          <w:ilvl w:val="0"/>
          <w:numId w:val="14"/>
        </w:numPr>
        <w:spacing w:line="360" w:lineRule="auto"/>
        <w:rPr>
          <w:rFonts w:ascii="Times New Roman" w:hAnsi="Times New Roman"/>
        </w:rPr>
      </w:pPr>
      <w:r w:rsidRPr="000C15C3">
        <w:rPr>
          <w:rFonts w:ascii="Times New Roman" w:hAnsi="Times New Roman"/>
        </w:rPr>
        <w:t xml:space="preserve">Con información de mapas del Ministerio de Agricultura y Ganadería de Costa Rica (MAG) (escala 1:50.000-año 2000; escala 1:200000-año 1990) y la Fundación </w:t>
      </w:r>
      <w:proofErr w:type="spellStart"/>
      <w:r w:rsidRPr="000C15C3">
        <w:rPr>
          <w:rFonts w:ascii="Times New Roman" w:hAnsi="Times New Roman"/>
        </w:rPr>
        <w:t>Neotrópica</w:t>
      </w:r>
      <w:proofErr w:type="spellEnd"/>
      <w:r w:rsidRPr="000C15C3">
        <w:rPr>
          <w:rFonts w:ascii="Times New Roman" w:hAnsi="Times New Roman"/>
        </w:rPr>
        <w:t xml:space="preserve"> (escala 1:50000- año 1994).   se determinó la capacidad de uso del suelo del cantón. </w:t>
      </w:r>
    </w:p>
    <w:p w:rsidR="00753C6B" w:rsidRPr="000C15C3" w:rsidRDefault="00B40B21" w:rsidP="00FE78B0">
      <w:pPr>
        <w:pStyle w:val="Prrafodelista"/>
        <w:numPr>
          <w:ilvl w:val="0"/>
          <w:numId w:val="14"/>
        </w:numPr>
        <w:spacing w:line="360" w:lineRule="auto"/>
        <w:rPr>
          <w:rFonts w:ascii="Times New Roman" w:hAnsi="Times New Roman"/>
        </w:rPr>
      </w:pPr>
      <w:r w:rsidRPr="000C15C3">
        <w:rPr>
          <w:rFonts w:ascii="Times New Roman" w:hAnsi="Times New Roman"/>
        </w:rPr>
        <w:t xml:space="preserve">Se generó el Modelo de Elevación Digital (MED) del cantón. Para este proyecto se recurrió a un método de interpolación.  Como base de datos inicial se utilizaron Curvas de nivel; escala 1:50000 provenientes de los mapas oficiales generados entre los años 60 y 70 por el Instituto Geográfico Nacional  (IGN). La elevación que reporta cada curva de nivel se interpola mediante una herramienta contenida en el software </w:t>
      </w:r>
      <w:proofErr w:type="spellStart"/>
      <w:r w:rsidRPr="000C15C3">
        <w:rPr>
          <w:rFonts w:ascii="Times New Roman" w:hAnsi="Times New Roman"/>
        </w:rPr>
        <w:t>ArcGIS</w:t>
      </w:r>
      <w:proofErr w:type="spellEnd"/>
      <w:r w:rsidRPr="000C15C3">
        <w:rPr>
          <w:rFonts w:ascii="Times New Roman" w:hAnsi="Times New Roman"/>
        </w:rPr>
        <w:t xml:space="preserve">, llamada “De topo a </w:t>
      </w:r>
      <w:proofErr w:type="spellStart"/>
      <w:r w:rsidRPr="000C15C3">
        <w:rPr>
          <w:rFonts w:ascii="Times New Roman" w:hAnsi="Times New Roman"/>
        </w:rPr>
        <w:t>Raster</w:t>
      </w:r>
      <w:proofErr w:type="spellEnd"/>
      <w:r w:rsidRPr="000C15C3">
        <w:rPr>
          <w:rFonts w:ascii="Times New Roman" w:hAnsi="Times New Roman"/>
        </w:rPr>
        <w:t>”; la misma está basada en el programa ANUDEM</w:t>
      </w:r>
      <w:r w:rsidRPr="000C15C3">
        <w:rPr>
          <w:rFonts w:ascii="Times New Roman" w:hAnsi="Times New Roman"/>
        </w:rPr>
        <w:footnoteReference w:id="1"/>
      </w:r>
      <w:r w:rsidRPr="000C15C3">
        <w:rPr>
          <w:rFonts w:ascii="Times New Roman" w:hAnsi="Times New Roman"/>
        </w:rPr>
        <w:t xml:space="preserve">.  El resultado de este proceso es un archivo en formato </w:t>
      </w:r>
      <w:proofErr w:type="spellStart"/>
      <w:r w:rsidRPr="000C15C3">
        <w:rPr>
          <w:rFonts w:ascii="Times New Roman" w:hAnsi="Times New Roman"/>
        </w:rPr>
        <w:t>raster</w:t>
      </w:r>
      <w:proofErr w:type="spellEnd"/>
      <w:r w:rsidRPr="000C15C3">
        <w:rPr>
          <w:rFonts w:ascii="Times New Roman" w:hAnsi="Times New Roman"/>
        </w:rPr>
        <w:t xml:space="preserve">, equivalente a una hoja cuadriculada donde cada cuadro (píxel) tiene un valor asignado que corresponde a la elevación promedio en el área que abarca el cuadro.  La dimensión del </w:t>
      </w:r>
      <w:proofErr w:type="spellStart"/>
      <w:r w:rsidRPr="000C15C3">
        <w:rPr>
          <w:rFonts w:ascii="Times New Roman" w:hAnsi="Times New Roman"/>
        </w:rPr>
        <w:t>raster</w:t>
      </w:r>
      <w:proofErr w:type="spellEnd"/>
      <w:r w:rsidRPr="000C15C3">
        <w:rPr>
          <w:rFonts w:ascii="Times New Roman" w:hAnsi="Times New Roman"/>
        </w:rPr>
        <w:t xml:space="preserve"> y de los píxeles que lo conforman se define en el proceso de creación del mismo, para este proyecto se usó una extensión (dimensión) superior al rectángulo que contiene al distrito,</w:t>
      </w:r>
      <w:r w:rsidRPr="000C15C3">
        <w:rPr>
          <w:rFonts w:ascii="Times New Roman" w:hAnsi="Times New Roman"/>
          <w:szCs w:val="22"/>
        </w:rPr>
        <w:t xml:space="preserve"> para tener mayor información contextual, y un tamaño de píxel de 5 metros de lado.  Esta base de datos es conocida como MED (Modelo de Elevación Digital) o MDT (Modelo Digital de Terreno).</w:t>
      </w:r>
    </w:p>
    <w:p w:rsidR="00753C6B" w:rsidRPr="000C15C3" w:rsidRDefault="00753C6B" w:rsidP="00FE78B0">
      <w:pPr>
        <w:pStyle w:val="Prrafodelista"/>
        <w:numPr>
          <w:ilvl w:val="0"/>
          <w:numId w:val="14"/>
        </w:numPr>
        <w:spacing w:line="360" w:lineRule="auto"/>
        <w:rPr>
          <w:rFonts w:ascii="Times New Roman" w:hAnsi="Times New Roman"/>
        </w:rPr>
      </w:pPr>
      <w:r w:rsidRPr="000C15C3">
        <w:rPr>
          <w:rFonts w:ascii="Times New Roman" w:hAnsi="Times New Roman"/>
        </w:rPr>
        <w:t xml:space="preserve">El mapa de uso del suelo se confecciona a partir de un análisis fotogramétrico; el cual consiste en la corrección, deformación, ubicación y comprensión de fotografías aéreas o imágenes derivadas de sensores remotos; para este estudio se tomó en consideración 2 fuentes de información: Imágenes Satelitales LANDSAT 8, capturadas durante el 2014.  Escala aproximada 1:55000. </w:t>
      </w:r>
      <w:proofErr w:type="spellStart"/>
      <w:r w:rsidRPr="000C15C3">
        <w:rPr>
          <w:rFonts w:ascii="Times New Roman" w:hAnsi="Times New Roman"/>
        </w:rPr>
        <w:t>Basemap</w:t>
      </w:r>
      <w:proofErr w:type="spellEnd"/>
      <w:r w:rsidRPr="000C15C3">
        <w:rPr>
          <w:rFonts w:ascii="Times New Roman" w:hAnsi="Times New Roman"/>
        </w:rPr>
        <w:t xml:space="preserve">, disponible en el paquete </w:t>
      </w:r>
      <w:proofErr w:type="spellStart"/>
      <w:r w:rsidRPr="000C15C3">
        <w:rPr>
          <w:rFonts w:ascii="Times New Roman" w:hAnsi="Times New Roman"/>
        </w:rPr>
        <w:t>ArcGIS</w:t>
      </w:r>
      <w:proofErr w:type="spellEnd"/>
      <w:r w:rsidRPr="000C15C3">
        <w:rPr>
          <w:rFonts w:ascii="Times New Roman" w:hAnsi="Times New Roman"/>
        </w:rPr>
        <w:t>; resolución de píxel hasta menos de un metro.</w:t>
      </w:r>
    </w:p>
    <w:p w:rsidR="00B40B21" w:rsidRPr="000C15C3" w:rsidRDefault="004B296B" w:rsidP="00FE78B0">
      <w:pPr>
        <w:numPr>
          <w:ilvl w:val="0"/>
          <w:numId w:val="16"/>
        </w:numPr>
        <w:autoSpaceDE w:val="0"/>
        <w:autoSpaceDN w:val="0"/>
        <w:adjustRightInd w:val="0"/>
        <w:spacing w:after="0" w:line="360" w:lineRule="auto"/>
        <w:jc w:val="both"/>
        <w:rPr>
          <w:rFonts w:ascii="Times New Roman" w:eastAsia="Times New Roman" w:hAnsi="Times New Roman" w:cs="Times New Roman"/>
          <w:szCs w:val="24"/>
          <w:lang w:val="es-ES" w:eastAsia="es-ES"/>
        </w:rPr>
      </w:pPr>
      <w:r w:rsidRPr="000C15C3">
        <w:rPr>
          <w:rFonts w:ascii="Times New Roman" w:eastAsia="Times New Roman" w:hAnsi="Times New Roman" w:cs="Times New Roman"/>
          <w:szCs w:val="24"/>
          <w:lang w:val="es-ES" w:eastAsia="es-ES"/>
        </w:rPr>
        <w:lastRenderedPageBreak/>
        <w:t>Posteriormente se identificaron las cuencas presentes en el cantón y se determinó el uso del suelo en la cuenca.</w:t>
      </w:r>
    </w:p>
    <w:p w:rsidR="00427273" w:rsidRPr="000C15C3" w:rsidRDefault="004B296B" w:rsidP="00FE78B0">
      <w:pPr>
        <w:pStyle w:val="Prrafodelista"/>
        <w:numPr>
          <w:ilvl w:val="0"/>
          <w:numId w:val="14"/>
        </w:numPr>
        <w:spacing w:line="360" w:lineRule="auto"/>
        <w:rPr>
          <w:rFonts w:ascii="Times New Roman" w:hAnsi="Times New Roman"/>
        </w:rPr>
      </w:pPr>
      <w:r w:rsidRPr="000C15C3">
        <w:rPr>
          <w:rFonts w:ascii="Times New Roman" w:hAnsi="Times New Roman"/>
        </w:rPr>
        <w:t>Se realizaron giras de campo para corroborar los usos del suelo en el cantón y recorridos en el cauce del río Frío para comprobar los problemas de navegabilidad. El proceso también incluyó la realización de talleres co</w:t>
      </w:r>
      <w:r w:rsidR="00884FF8" w:rsidRPr="000C15C3">
        <w:rPr>
          <w:rFonts w:ascii="Times New Roman" w:hAnsi="Times New Roman"/>
        </w:rPr>
        <w:t>n actores clave y entrevistas.</w:t>
      </w:r>
    </w:p>
    <w:p w:rsidR="00884FF8" w:rsidRPr="000C15C3" w:rsidRDefault="00884FF8" w:rsidP="00FE78B0">
      <w:pPr>
        <w:pStyle w:val="Prrafodelista"/>
        <w:spacing w:line="360" w:lineRule="auto"/>
        <w:rPr>
          <w:rFonts w:ascii="Times New Roman" w:hAnsi="Times New Roman"/>
        </w:rPr>
      </w:pPr>
    </w:p>
    <w:p w:rsidR="0068688A" w:rsidRPr="000C15C3" w:rsidRDefault="007C08C9" w:rsidP="00FE78B0">
      <w:pPr>
        <w:spacing w:line="360" w:lineRule="auto"/>
        <w:jc w:val="both"/>
        <w:rPr>
          <w:rFonts w:ascii="Times New Roman" w:hAnsi="Times New Roman" w:cs="Times New Roman"/>
          <w:b/>
        </w:rPr>
      </w:pPr>
      <w:r w:rsidRPr="000C15C3">
        <w:rPr>
          <w:rFonts w:ascii="Times New Roman" w:hAnsi="Times New Roman" w:cs="Times New Roman"/>
          <w:b/>
        </w:rPr>
        <w:t xml:space="preserve">4. </w:t>
      </w:r>
      <w:r w:rsidR="0068688A" w:rsidRPr="000C15C3">
        <w:rPr>
          <w:rFonts w:ascii="Times New Roman" w:hAnsi="Times New Roman" w:cs="Times New Roman"/>
          <w:b/>
        </w:rPr>
        <w:t>Resultados</w:t>
      </w:r>
    </w:p>
    <w:p w:rsidR="004D07B9" w:rsidRPr="00284485" w:rsidRDefault="007C08C9" w:rsidP="00FE78B0">
      <w:pPr>
        <w:spacing w:line="360" w:lineRule="auto"/>
        <w:jc w:val="both"/>
        <w:rPr>
          <w:rFonts w:ascii="Times New Roman" w:hAnsi="Times New Roman" w:cs="Times New Roman"/>
          <w:b/>
          <w:i/>
        </w:rPr>
      </w:pPr>
      <w:r w:rsidRPr="00284485">
        <w:rPr>
          <w:rFonts w:ascii="Times New Roman" w:hAnsi="Times New Roman" w:cs="Times New Roman"/>
          <w:b/>
          <w:i/>
        </w:rPr>
        <w:t xml:space="preserve">4.1 </w:t>
      </w:r>
      <w:r w:rsidR="00284485" w:rsidRPr="00284485">
        <w:rPr>
          <w:rFonts w:ascii="Times New Roman" w:hAnsi="Times New Roman" w:cs="Times New Roman"/>
          <w:b/>
          <w:i/>
        </w:rPr>
        <w:t>Sistema Turístico</w:t>
      </w:r>
      <w:r w:rsidR="004D07B9" w:rsidRPr="00284485">
        <w:rPr>
          <w:rFonts w:ascii="Times New Roman" w:hAnsi="Times New Roman" w:cs="Times New Roman"/>
          <w:b/>
          <w:i/>
        </w:rPr>
        <w:t xml:space="preserve"> </w:t>
      </w:r>
    </w:p>
    <w:p w:rsidR="004D07B9" w:rsidRPr="000C15C3" w:rsidRDefault="004D07B9" w:rsidP="00FE78B0">
      <w:pPr>
        <w:spacing w:line="360" w:lineRule="auto"/>
        <w:jc w:val="both"/>
        <w:rPr>
          <w:rFonts w:ascii="Times New Roman" w:hAnsi="Times New Roman" w:cs="Times New Roman"/>
        </w:rPr>
      </w:pPr>
      <w:r w:rsidRPr="000C15C3">
        <w:rPr>
          <w:rFonts w:ascii="Times New Roman" w:hAnsi="Times New Roman" w:cs="Times New Roman"/>
        </w:rPr>
        <w:t xml:space="preserve">El análisis del sistema turístico del cantón incluyó el desarrollo del perfil del productor turístico, a continuación se presentan los resultados: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Producto turístico para no residentes</w:t>
      </w:r>
      <w:proofErr w:type="gramStart"/>
      <w:r w:rsidRPr="000C15C3">
        <w:rPr>
          <w:rFonts w:ascii="Times New Roman" w:hAnsi="Times New Roman" w:cs="Times New Roman"/>
        </w:rPr>
        <w:t>:  paquete</w:t>
      </w:r>
      <w:proofErr w:type="gramEnd"/>
      <w:r w:rsidRPr="000C15C3">
        <w:rPr>
          <w:rFonts w:ascii="Times New Roman" w:hAnsi="Times New Roman" w:cs="Times New Roman"/>
        </w:rPr>
        <w:t xml:space="preserve"> de un día de visita a Río Celeste/ Parque Nacional Volcán Tenorio (PNVT). Este producto comprende el hospedaje en hoteles en San José, Alajuela, Heredia, La Fortuna y Guanacaste. Estos recorridos de un día incluyen el transporte y la alimentación. Los visitantes son buscados en sus hoteles, transportados hasta el PN VT donde permanecen alrededor de 4 horas, posteriormente se procede a almorzar y se regresa a la zona de hospedajes.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 xml:space="preserve">Producto turístico para residentes, visita a Río Celeste/ PNVT. En un viaje de ida y vuelta se visita el PN. Está diseñado para salir desde San José, pasando por sectores de Heredia y Alajuela  y desde  Fortuna.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 xml:space="preserve">Turismo de aventura: </w:t>
      </w:r>
      <w:proofErr w:type="spellStart"/>
      <w:r w:rsidRPr="000C15C3">
        <w:rPr>
          <w:rFonts w:ascii="Times New Roman" w:hAnsi="Times New Roman" w:cs="Times New Roman"/>
        </w:rPr>
        <w:t>Tubbing</w:t>
      </w:r>
      <w:proofErr w:type="spellEnd"/>
      <w:r w:rsidRPr="000C15C3">
        <w:rPr>
          <w:rFonts w:ascii="Times New Roman" w:hAnsi="Times New Roman" w:cs="Times New Roman"/>
        </w:rPr>
        <w:t xml:space="preserve"> en el río Celeste: desarrollado por varias empresas de la zona y del Valle Central. Diseñado para que los visitantes disfruten el viajar en un neumático inflado por las aguas del río Celeste. Hay facilidad para incluir el servicio de alimentación. La información se obtuvo de trabajo de campo en la zona y búsquedas en internet basadas en paquetes turísticos que se ofrecen en el cantón.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 xml:space="preserve">Turismo para nacionales en las márgenes del  río Celeste: existen proyectos enfocados en el turismo nacional en el que el atractivo es disfrutar de un baño y días de campo y acampar en las márgenes de río Celeste.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 xml:space="preserve">Turismo cultural en el Territorio indígena </w:t>
      </w:r>
      <w:proofErr w:type="spellStart"/>
      <w:r w:rsidRPr="000C15C3">
        <w:rPr>
          <w:rFonts w:ascii="Times New Roman" w:hAnsi="Times New Roman" w:cs="Times New Roman"/>
        </w:rPr>
        <w:t>Maleku</w:t>
      </w:r>
      <w:proofErr w:type="spellEnd"/>
      <w:r w:rsidRPr="000C15C3">
        <w:rPr>
          <w:rFonts w:ascii="Times New Roman" w:hAnsi="Times New Roman" w:cs="Times New Roman"/>
        </w:rPr>
        <w:t xml:space="preserve">: algunos de los proyectos se enfocan en recibir visitantes no residentes. Otros de los proyectos se están enfocando en recibir grupos de estudiantes de Universidades costarricenses. </w:t>
      </w:r>
    </w:p>
    <w:p w:rsidR="004D07B9" w:rsidRPr="000C15C3" w:rsidRDefault="004D07B9" w:rsidP="00FE78B0">
      <w:pPr>
        <w:numPr>
          <w:ilvl w:val="0"/>
          <w:numId w:val="5"/>
        </w:numPr>
        <w:spacing w:after="0" w:line="360" w:lineRule="auto"/>
        <w:jc w:val="both"/>
        <w:rPr>
          <w:rFonts w:ascii="Times New Roman" w:hAnsi="Times New Roman" w:cs="Times New Roman"/>
        </w:rPr>
      </w:pPr>
      <w:r w:rsidRPr="000C15C3">
        <w:rPr>
          <w:rFonts w:ascii="Times New Roman" w:hAnsi="Times New Roman" w:cs="Times New Roman"/>
        </w:rPr>
        <w:t xml:space="preserve">Hoteles con paquetes turísticos todo incluido  en las cercanías de PNVT: Se ofrecen paquetes de 3 días y 2 noches con énfasis en visitar el PNVT y spa, con visitas al spa en un </w:t>
      </w:r>
      <w:r w:rsidRPr="000C15C3">
        <w:rPr>
          <w:rFonts w:ascii="Times New Roman" w:hAnsi="Times New Roman" w:cs="Times New Roman"/>
        </w:rPr>
        <w:lastRenderedPageBreak/>
        <w:t xml:space="preserve">paquete de naturaleza y bienestar y paquetes de 4 días y 3 noches diseñados para luna de miel y con énfasis en ecoturismo en los que se visita PNVT y Caño Negro. </w:t>
      </w:r>
    </w:p>
    <w:p w:rsidR="004D07B9" w:rsidRPr="000C15C3" w:rsidRDefault="004D07B9" w:rsidP="00FE78B0">
      <w:pPr>
        <w:spacing w:after="0" w:line="360" w:lineRule="auto"/>
        <w:ind w:left="720"/>
        <w:jc w:val="both"/>
        <w:rPr>
          <w:rFonts w:ascii="Times New Roman" w:hAnsi="Times New Roman" w:cs="Times New Roman"/>
        </w:rPr>
      </w:pPr>
    </w:p>
    <w:p w:rsidR="004D07B9" w:rsidRPr="00284485" w:rsidRDefault="007C08C9" w:rsidP="00FE78B0">
      <w:pPr>
        <w:spacing w:line="360" w:lineRule="auto"/>
        <w:jc w:val="both"/>
        <w:rPr>
          <w:rFonts w:ascii="Times New Roman" w:hAnsi="Times New Roman" w:cs="Times New Roman"/>
          <w:b/>
          <w:i/>
        </w:rPr>
      </w:pPr>
      <w:r w:rsidRPr="00284485">
        <w:rPr>
          <w:rFonts w:ascii="Times New Roman" w:hAnsi="Times New Roman" w:cs="Times New Roman"/>
          <w:b/>
          <w:i/>
        </w:rPr>
        <w:t xml:space="preserve">4.2 </w:t>
      </w:r>
      <w:r w:rsidR="00284485" w:rsidRPr="00284485">
        <w:rPr>
          <w:rFonts w:ascii="Times New Roman" w:hAnsi="Times New Roman" w:cs="Times New Roman"/>
          <w:b/>
          <w:i/>
        </w:rPr>
        <w:t>Atractivos turísticos</w:t>
      </w:r>
    </w:p>
    <w:p w:rsidR="004D07B9" w:rsidRPr="000C15C3" w:rsidRDefault="00BA6F07" w:rsidP="00FE78B0">
      <w:pPr>
        <w:spacing w:line="360" w:lineRule="auto"/>
        <w:jc w:val="both"/>
        <w:rPr>
          <w:rFonts w:ascii="Times New Roman" w:hAnsi="Times New Roman" w:cs="Times New Roman"/>
        </w:rPr>
      </w:pPr>
      <w:r>
        <w:rPr>
          <w:rFonts w:ascii="Times New Roman" w:hAnsi="Times New Roman" w:cs="Times New Roman"/>
        </w:rPr>
        <w:t xml:space="preserve">Según UNA (2012) y </w:t>
      </w:r>
      <w:proofErr w:type="spellStart"/>
      <w:r>
        <w:rPr>
          <w:rFonts w:ascii="Times New Roman" w:hAnsi="Times New Roman" w:cs="Times New Roman"/>
        </w:rPr>
        <w:t>ProDUS</w:t>
      </w:r>
      <w:proofErr w:type="spellEnd"/>
      <w:r>
        <w:rPr>
          <w:rFonts w:ascii="Times New Roman" w:hAnsi="Times New Roman" w:cs="Times New Roman"/>
        </w:rPr>
        <w:t>-UCR (2015), l</w:t>
      </w:r>
      <w:r w:rsidR="004D07B9" w:rsidRPr="000C15C3">
        <w:rPr>
          <w:rFonts w:ascii="Times New Roman" w:hAnsi="Times New Roman" w:cs="Times New Roman"/>
        </w:rPr>
        <w:t xml:space="preserve">os atractivos turísticos identificados en el cantón fueron: Parque Nacional Volcán Tenorio, Proyectos de turismo cultural ubicados en el territorio indígena </w:t>
      </w:r>
      <w:proofErr w:type="spellStart"/>
      <w:r w:rsidR="004D07B9" w:rsidRPr="000C15C3">
        <w:rPr>
          <w:rFonts w:ascii="Times New Roman" w:hAnsi="Times New Roman" w:cs="Times New Roman"/>
        </w:rPr>
        <w:t>Maleku</w:t>
      </w:r>
      <w:proofErr w:type="spellEnd"/>
      <w:r w:rsidR="004D07B9" w:rsidRPr="000C15C3">
        <w:rPr>
          <w:rFonts w:ascii="Times New Roman" w:hAnsi="Times New Roman" w:cs="Times New Roman"/>
        </w:rPr>
        <w:t xml:space="preserve">, Humedales de Caño Ciego, Árbol de la paz, río frío, río Celeste, Paisaje rural, refugio nacional de vida silvestre Caño Negro, agroturismo, turismo rural, bosques de </w:t>
      </w:r>
      <w:proofErr w:type="spellStart"/>
      <w:r w:rsidR="004D07B9" w:rsidRPr="000C15C3">
        <w:rPr>
          <w:rFonts w:ascii="Times New Roman" w:hAnsi="Times New Roman" w:cs="Times New Roman"/>
        </w:rPr>
        <w:t>marillales</w:t>
      </w:r>
      <w:proofErr w:type="spellEnd"/>
      <w:r w:rsidR="004D07B9" w:rsidRPr="000C15C3">
        <w:rPr>
          <w:rFonts w:ascii="Times New Roman" w:hAnsi="Times New Roman" w:cs="Times New Roman"/>
        </w:rPr>
        <w:t xml:space="preserve"> cedro María (</w:t>
      </w:r>
      <w:proofErr w:type="spellStart"/>
      <w:r w:rsidR="004D07B9" w:rsidRPr="000C15C3">
        <w:rPr>
          <w:rFonts w:ascii="Times New Roman" w:hAnsi="Times New Roman" w:cs="Times New Roman"/>
          <w:i/>
        </w:rPr>
        <w:t>Calophyllum</w:t>
      </w:r>
      <w:proofErr w:type="spellEnd"/>
      <w:r w:rsidR="004D07B9" w:rsidRPr="000C15C3">
        <w:rPr>
          <w:rFonts w:ascii="Times New Roman" w:hAnsi="Times New Roman" w:cs="Times New Roman"/>
          <w:i/>
        </w:rPr>
        <w:t xml:space="preserve"> </w:t>
      </w:r>
      <w:proofErr w:type="spellStart"/>
      <w:r w:rsidR="004D07B9" w:rsidRPr="000C15C3">
        <w:rPr>
          <w:rFonts w:ascii="Times New Roman" w:hAnsi="Times New Roman" w:cs="Times New Roman"/>
          <w:i/>
        </w:rPr>
        <w:t>brasilense</w:t>
      </w:r>
      <w:proofErr w:type="spellEnd"/>
      <w:r w:rsidR="004D07B9" w:rsidRPr="000C15C3">
        <w:rPr>
          <w:rFonts w:ascii="Times New Roman" w:hAnsi="Times New Roman" w:cs="Times New Roman"/>
        </w:rPr>
        <w:t>) y  palma real (</w:t>
      </w:r>
      <w:proofErr w:type="spellStart"/>
      <w:r w:rsidR="004D07B9" w:rsidRPr="000C15C3">
        <w:rPr>
          <w:rFonts w:ascii="Times New Roman" w:hAnsi="Times New Roman" w:cs="Times New Roman"/>
          <w:i/>
        </w:rPr>
        <w:t>Attalea</w:t>
      </w:r>
      <w:proofErr w:type="spellEnd"/>
      <w:r w:rsidR="004D07B9" w:rsidRPr="000C15C3">
        <w:rPr>
          <w:rFonts w:ascii="Times New Roman" w:hAnsi="Times New Roman" w:cs="Times New Roman"/>
          <w:i/>
        </w:rPr>
        <w:t xml:space="preserve"> </w:t>
      </w:r>
      <w:proofErr w:type="spellStart"/>
      <w:r w:rsidR="004D07B9" w:rsidRPr="000C15C3">
        <w:rPr>
          <w:rFonts w:ascii="Times New Roman" w:hAnsi="Times New Roman" w:cs="Times New Roman"/>
          <w:i/>
        </w:rPr>
        <w:t>butyracea</w:t>
      </w:r>
      <w:proofErr w:type="spellEnd"/>
      <w:r w:rsidR="004D07B9" w:rsidRPr="000C15C3">
        <w:rPr>
          <w:rFonts w:ascii="Times New Roman" w:hAnsi="Times New Roman" w:cs="Times New Roman"/>
        </w:rPr>
        <w:t xml:space="preserve">), </w:t>
      </w:r>
      <w:proofErr w:type="spellStart"/>
      <w:r w:rsidR="004D07B9" w:rsidRPr="000C15C3">
        <w:rPr>
          <w:rFonts w:ascii="Times New Roman" w:hAnsi="Times New Roman" w:cs="Times New Roman"/>
        </w:rPr>
        <w:t>yolillanes</w:t>
      </w:r>
      <w:proofErr w:type="spellEnd"/>
      <w:r w:rsidR="004D07B9" w:rsidRPr="000C15C3">
        <w:rPr>
          <w:rFonts w:ascii="Times New Roman" w:hAnsi="Times New Roman" w:cs="Times New Roman"/>
        </w:rPr>
        <w:t xml:space="preserve"> (palma </w:t>
      </w:r>
      <w:r w:rsidR="004D07B9" w:rsidRPr="000C15C3">
        <w:rPr>
          <w:rFonts w:ascii="Times New Roman" w:hAnsi="Times New Roman" w:cs="Times New Roman"/>
          <w:i/>
        </w:rPr>
        <w:t xml:space="preserve">yolillo </w:t>
      </w:r>
      <w:proofErr w:type="spellStart"/>
      <w:r w:rsidR="004D07B9" w:rsidRPr="000C15C3">
        <w:rPr>
          <w:rFonts w:ascii="Times New Roman" w:hAnsi="Times New Roman" w:cs="Times New Roman"/>
          <w:i/>
        </w:rPr>
        <w:t>Raphia</w:t>
      </w:r>
      <w:proofErr w:type="spellEnd"/>
      <w:r w:rsidR="004D07B9" w:rsidRPr="000C15C3">
        <w:rPr>
          <w:rFonts w:ascii="Times New Roman" w:hAnsi="Times New Roman" w:cs="Times New Roman"/>
          <w:i/>
        </w:rPr>
        <w:t xml:space="preserve"> </w:t>
      </w:r>
      <w:proofErr w:type="spellStart"/>
      <w:r w:rsidR="004D07B9" w:rsidRPr="000C15C3">
        <w:rPr>
          <w:rFonts w:ascii="Times New Roman" w:hAnsi="Times New Roman" w:cs="Times New Roman"/>
          <w:i/>
        </w:rPr>
        <w:t>taedigera</w:t>
      </w:r>
      <w:proofErr w:type="spellEnd"/>
      <w:r w:rsidR="004D07B9" w:rsidRPr="000C15C3">
        <w:rPr>
          <w:rFonts w:ascii="Times New Roman" w:hAnsi="Times New Roman" w:cs="Times New Roman"/>
        </w:rPr>
        <w:t>), patrimonio intangible, Producción e Historia del</w:t>
      </w:r>
      <w:r>
        <w:rPr>
          <w:rFonts w:ascii="Times New Roman" w:hAnsi="Times New Roman" w:cs="Times New Roman"/>
        </w:rPr>
        <w:t xml:space="preserve"> Cacao en el cantón, lago Cote. </w:t>
      </w:r>
    </w:p>
    <w:p w:rsidR="004D07B9" w:rsidRPr="00284485" w:rsidRDefault="007C08C9" w:rsidP="00FE78B0">
      <w:pPr>
        <w:spacing w:line="360" w:lineRule="auto"/>
        <w:jc w:val="both"/>
        <w:rPr>
          <w:rFonts w:ascii="Times New Roman" w:hAnsi="Times New Roman" w:cs="Times New Roman"/>
          <w:b/>
          <w:i/>
        </w:rPr>
      </w:pPr>
      <w:r w:rsidRPr="00284485">
        <w:rPr>
          <w:rFonts w:ascii="Times New Roman" w:hAnsi="Times New Roman" w:cs="Times New Roman"/>
          <w:b/>
          <w:i/>
        </w:rPr>
        <w:t xml:space="preserve">4.3 </w:t>
      </w:r>
      <w:r w:rsidR="00284485" w:rsidRPr="00284485">
        <w:rPr>
          <w:rFonts w:ascii="Times New Roman" w:hAnsi="Times New Roman" w:cs="Times New Roman"/>
          <w:b/>
          <w:i/>
        </w:rPr>
        <w:t>Infraestructura Turística</w:t>
      </w:r>
    </w:p>
    <w:p w:rsidR="004D07B9" w:rsidRPr="000C15C3" w:rsidRDefault="00BF6140" w:rsidP="00FE78B0">
      <w:pPr>
        <w:spacing w:line="360" w:lineRule="auto"/>
        <w:jc w:val="both"/>
        <w:rPr>
          <w:rFonts w:ascii="Times New Roman" w:hAnsi="Times New Roman" w:cs="Times New Roman"/>
          <w:b/>
        </w:rPr>
      </w:pPr>
      <w:r w:rsidRPr="000C15C3">
        <w:rPr>
          <w:rFonts w:ascii="Times New Roman" w:hAnsi="Times New Roman" w:cs="Times New Roman"/>
        </w:rPr>
        <w:t>Se encontraron 18 sitios de hospedaje y  31 sitios de venta de alimentos, sin embargo la mayoría de estos establecimientos están destinados a la atención de agentes de ventas que pasan por la zona y muy pocos enfocados en el turismo. El precio promedio por habitación doble fue de $30 USD.</w:t>
      </w:r>
    </w:p>
    <w:p w:rsidR="00B240F0" w:rsidRPr="00284485" w:rsidRDefault="007C08C9" w:rsidP="00FE78B0">
      <w:pPr>
        <w:spacing w:line="360" w:lineRule="auto"/>
        <w:jc w:val="both"/>
        <w:rPr>
          <w:rFonts w:ascii="Times New Roman" w:hAnsi="Times New Roman" w:cs="Times New Roman"/>
          <w:b/>
          <w:i/>
        </w:rPr>
      </w:pPr>
      <w:r w:rsidRPr="00284485">
        <w:rPr>
          <w:rFonts w:ascii="Times New Roman" w:hAnsi="Times New Roman" w:cs="Times New Roman"/>
          <w:b/>
          <w:i/>
        </w:rPr>
        <w:t xml:space="preserve">4.4 </w:t>
      </w:r>
      <w:r w:rsidR="00284485" w:rsidRPr="00284485">
        <w:rPr>
          <w:rFonts w:ascii="Times New Roman" w:hAnsi="Times New Roman" w:cs="Times New Roman"/>
          <w:b/>
          <w:i/>
        </w:rPr>
        <w:t>Topografía y pendientes</w:t>
      </w:r>
    </w:p>
    <w:p w:rsidR="000E110A" w:rsidRDefault="00B240F0" w:rsidP="00FE78B0">
      <w:pPr>
        <w:autoSpaceDE w:val="0"/>
        <w:autoSpaceDN w:val="0"/>
        <w:adjustRightInd w:val="0"/>
        <w:spacing w:line="360" w:lineRule="auto"/>
        <w:jc w:val="both"/>
        <w:rPr>
          <w:rFonts w:ascii="Times New Roman" w:hAnsi="Times New Roman" w:cs="Times New Roman"/>
        </w:rPr>
      </w:pPr>
      <w:r w:rsidRPr="000C15C3">
        <w:rPr>
          <w:rFonts w:ascii="Times New Roman" w:hAnsi="Times New Roman" w:cs="Times New Roman"/>
        </w:rPr>
        <w:t>Las siete categorías de relieve que se utilizaron son: relieves planos para los terrenos con pendientes entre 0-2%, los relieves ligeramente ondulados para pendientes con valores entre 2-5%, terrenos ondulados para rangos de pendientes entre 5-15%, relieves fuertemente ondulados son aquellos con pendientes entre 15-30%, relieves escarpados poseen pendientes entre 30-50%, relieves fuertemente escarpados son los terrenos con valores de pendientes entre 50-75%, y los relieves montañosos son aquellos con pendientes may</w:t>
      </w:r>
      <w:r w:rsidR="00284485">
        <w:rPr>
          <w:rFonts w:ascii="Times New Roman" w:hAnsi="Times New Roman" w:cs="Times New Roman"/>
        </w:rPr>
        <w:t>ores a 75%.  En la gráfica 1</w:t>
      </w:r>
      <w:r w:rsidRPr="000C15C3">
        <w:rPr>
          <w:rFonts w:ascii="Times New Roman" w:hAnsi="Times New Roman" w:cs="Times New Roman"/>
        </w:rPr>
        <w:t xml:space="preserve"> se muestra la distribución de pendiente para cada distrito.</w:t>
      </w:r>
    </w:p>
    <w:p w:rsidR="00284485" w:rsidRPr="000C15C3" w:rsidRDefault="00284485" w:rsidP="00FE78B0">
      <w:pPr>
        <w:autoSpaceDE w:val="0"/>
        <w:autoSpaceDN w:val="0"/>
        <w:adjustRightInd w:val="0"/>
        <w:spacing w:line="360" w:lineRule="auto"/>
        <w:jc w:val="both"/>
        <w:rPr>
          <w:rFonts w:ascii="Times New Roman" w:hAnsi="Times New Roman" w:cs="Times New Roman"/>
        </w:rPr>
      </w:pPr>
    </w:p>
    <w:p w:rsidR="00284485" w:rsidRDefault="00284485" w:rsidP="00284485">
      <w:pPr>
        <w:autoSpaceDE w:val="0"/>
        <w:autoSpaceDN w:val="0"/>
        <w:adjustRightInd w:val="0"/>
        <w:spacing w:line="360" w:lineRule="auto"/>
        <w:jc w:val="center"/>
        <w:rPr>
          <w:rFonts w:ascii="Times New Roman" w:hAnsi="Times New Roman" w:cs="Times New Roman"/>
          <w:b/>
        </w:rPr>
      </w:pPr>
      <w:r>
        <w:rPr>
          <w:rFonts w:ascii="Times New Roman" w:hAnsi="Times New Roman" w:cs="Times New Roman"/>
          <w:b/>
        </w:rPr>
        <w:t>Gráfica 1</w:t>
      </w:r>
    </w:p>
    <w:p w:rsidR="00284485" w:rsidRPr="00284485" w:rsidRDefault="00A25F1A" w:rsidP="00284485">
      <w:pPr>
        <w:autoSpaceDE w:val="0"/>
        <w:autoSpaceDN w:val="0"/>
        <w:adjustRightInd w:val="0"/>
        <w:spacing w:line="360" w:lineRule="auto"/>
        <w:jc w:val="center"/>
        <w:rPr>
          <w:rFonts w:ascii="Times New Roman" w:hAnsi="Times New Roman" w:cs="Times New Roman"/>
          <w:b/>
        </w:rPr>
      </w:pPr>
      <w:r w:rsidRPr="00284485">
        <w:rPr>
          <w:rFonts w:ascii="Times New Roman" w:hAnsi="Times New Roman" w:cs="Times New Roman"/>
          <w:b/>
        </w:rPr>
        <w:t>Representación topográfica; Distribución del área que ocupan las pendientes agrupados por distrito, cantón Guatuso</w:t>
      </w:r>
    </w:p>
    <w:p w:rsidR="00B240F0" w:rsidRPr="0005359D" w:rsidRDefault="00A25F1A" w:rsidP="00FE78B0">
      <w:pPr>
        <w:spacing w:line="360" w:lineRule="auto"/>
        <w:jc w:val="center"/>
        <w:rPr>
          <w:rFonts w:ascii="Arial" w:hAnsi="Arial" w:cs="Arial"/>
          <w:b/>
        </w:rPr>
      </w:pPr>
      <w:r w:rsidRPr="0005359D">
        <w:rPr>
          <w:rFonts w:ascii="Arial" w:hAnsi="Arial" w:cs="Arial"/>
          <w:noProof/>
          <w:lang w:eastAsia="es-CR"/>
        </w:rPr>
        <w:lastRenderedPageBreak/>
        <w:drawing>
          <wp:inline distT="0" distB="0" distL="0" distR="0" wp14:anchorId="28E02BE4" wp14:editId="3B009176">
            <wp:extent cx="4250055" cy="6292215"/>
            <wp:effectExtent l="0" t="0" r="17145" b="13335"/>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2637E" w:rsidRPr="000C15C3" w:rsidRDefault="0062637E" w:rsidP="00FE78B0">
      <w:pPr>
        <w:spacing w:line="360" w:lineRule="auto"/>
        <w:jc w:val="both"/>
        <w:rPr>
          <w:rFonts w:ascii="Times New Roman" w:hAnsi="Times New Roman" w:cs="Times New Roman"/>
          <w:b/>
        </w:rPr>
      </w:pPr>
      <w:r w:rsidRPr="000C15C3">
        <w:rPr>
          <w:rFonts w:ascii="Times New Roman" w:hAnsi="Times New Roman" w:cs="Times New Roman"/>
        </w:rPr>
        <w:t xml:space="preserve">Fuente: </w:t>
      </w:r>
      <w:proofErr w:type="spellStart"/>
      <w:r w:rsidRPr="000C15C3">
        <w:rPr>
          <w:rFonts w:ascii="Times New Roman" w:hAnsi="Times New Roman" w:cs="Times New Roman"/>
        </w:rPr>
        <w:t>ProDUS</w:t>
      </w:r>
      <w:proofErr w:type="spellEnd"/>
      <w:r w:rsidR="00BA6F07">
        <w:rPr>
          <w:rFonts w:ascii="Times New Roman" w:hAnsi="Times New Roman" w:cs="Times New Roman"/>
        </w:rPr>
        <w:t>-UCR</w:t>
      </w:r>
      <w:r w:rsidRPr="000C15C3">
        <w:rPr>
          <w:rFonts w:ascii="Times New Roman" w:hAnsi="Times New Roman" w:cs="Times New Roman"/>
        </w:rPr>
        <w:t>, 2015</w:t>
      </w:r>
    </w:p>
    <w:p w:rsidR="00B240F0" w:rsidRPr="000C15C3" w:rsidRDefault="0062637E" w:rsidP="00FE78B0">
      <w:pPr>
        <w:spacing w:line="360" w:lineRule="auto"/>
        <w:jc w:val="both"/>
        <w:rPr>
          <w:rFonts w:ascii="Times New Roman" w:hAnsi="Times New Roman" w:cs="Times New Roman"/>
        </w:rPr>
      </w:pPr>
      <w:r w:rsidRPr="000C15C3">
        <w:rPr>
          <w:rFonts w:ascii="Times New Roman" w:hAnsi="Times New Roman" w:cs="Times New Roman"/>
        </w:rPr>
        <w:t xml:space="preserve">Las pendientes del cantón son mayores en las zonas cercanas al Parque Nacional Volcán Tenorio, ubicado al sur este del cantón, la topografía de la zona va disminuyendo hasta el </w:t>
      </w:r>
      <w:proofErr w:type="spellStart"/>
      <w:r w:rsidRPr="000C15C3">
        <w:rPr>
          <w:rFonts w:ascii="Times New Roman" w:hAnsi="Times New Roman" w:cs="Times New Roman"/>
        </w:rPr>
        <w:t>nor</w:t>
      </w:r>
      <w:proofErr w:type="spellEnd"/>
      <w:r w:rsidRPr="000C15C3">
        <w:rPr>
          <w:rFonts w:ascii="Times New Roman" w:hAnsi="Times New Roman" w:cs="Times New Roman"/>
        </w:rPr>
        <w:t xml:space="preserve"> este del cantón donde se llega al Refugio Nacional de Vida Silvestre Caño Negro. La zona intermedia entre las dos áreas protegidas posee en su mayoría uso del suelo dedicado a los pastizales para ganadería bovina. </w:t>
      </w:r>
    </w:p>
    <w:p w:rsidR="009B61C5" w:rsidRPr="00284485" w:rsidRDefault="007C08C9" w:rsidP="00FE78B0">
      <w:pPr>
        <w:spacing w:line="360" w:lineRule="auto"/>
        <w:jc w:val="both"/>
        <w:rPr>
          <w:rFonts w:ascii="Times New Roman" w:hAnsi="Times New Roman" w:cs="Times New Roman"/>
          <w:b/>
          <w:i/>
        </w:rPr>
      </w:pPr>
      <w:r w:rsidRPr="00284485">
        <w:rPr>
          <w:rFonts w:ascii="Times New Roman" w:hAnsi="Times New Roman" w:cs="Times New Roman"/>
          <w:b/>
          <w:i/>
        </w:rPr>
        <w:t xml:space="preserve">4.5 </w:t>
      </w:r>
      <w:r w:rsidR="009B61C5" w:rsidRPr="00284485">
        <w:rPr>
          <w:rFonts w:ascii="Times New Roman" w:hAnsi="Times New Roman" w:cs="Times New Roman"/>
          <w:b/>
          <w:i/>
        </w:rPr>
        <w:t>Cob</w:t>
      </w:r>
      <w:r w:rsidR="00284485" w:rsidRPr="00284485">
        <w:rPr>
          <w:rFonts w:ascii="Times New Roman" w:hAnsi="Times New Roman" w:cs="Times New Roman"/>
          <w:b/>
          <w:i/>
        </w:rPr>
        <w:t>ertura boscosa y uso del suelo</w:t>
      </w:r>
    </w:p>
    <w:p w:rsidR="0024235B" w:rsidRPr="00284485" w:rsidRDefault="0024235B" w:rsidP="00FE78B0">
      <w:pPr>
        <w:pStyle w:val="04TtulodeTabla"/>
        <w:spacing w:line="360" w:lineRule="auto"/>
        <w:ind w:left="0" w:firstLine="0"/>
        <w:rPr>
          <w:rFonts w:ascii="Times New Roman" w:hAnsi="Times New Roman" w:cs="Times New Roman"/>
          <w:i w:val="0"/>
          <w:szCs w:val="22"/>
        </w:rPr>
      </w:pPr>
      <w:r w:rsidRPr="00284485">
        <w:rPr>
          <w:rFonts w:ascii="Times New Roman" w:hAnsi="Times New Roman" w:cs="Times New Roman"/>
          <w:i w:val="0"/>
          <w:szCs w:val="22"/>
        </w:rPr>
        <w:lastRenderedPageBreak/>
        <w:t>A continuación</w:t>
      </w:r>
      <w:r w:rsidR="00E275D4">
        <w:rPr>
          <w:rFonts w:ascii="Times New Roman" w:hAnsi="Times New Roman" w:cs="Times New Roman"/>
          <w:i w:val="0"/>
          <w:szCs w:val="22"/>
        </w:rPr>
        <w:t>, en la tabla 2</w:t>
      </w:r>
      <w:r w:rsidRPr="00284485">
        <w:rPr>
          <w:rFonts w:ascii="Times New Roman" w:hAnsi="Times New Roman" w:cs="Times New Roman"/>
          <w:i w:val="0"/>
          <w:szCs w:val="22"/>
        </w:rPr>
        <w:t xml:space="preserve"> se presenta el resultado del análisis de uso del suelo para el cantón de Guatuso. </w:t>
      </w:r>
    </w:p>
    <w:p w:rsidR="00284485" w:rsidRDefault="00C5237B" w:rsidP="00284485">
      <w:pPr>
        <w:pStyle w:val="04TtulodeTabla"/>
        <w:spacing w:line="360" w:lineRule="auto"/>
        <w:jc w:val="center"/>
        <w:rPr>
          <w:rFonts w:ascii="Times New Roman" w:hAnsi="Times New Roman" w:cs="Times New Roman"/>
          <w:b/>
          <w:i w:val="0"/>
          <w:szCs w:val="22"/>
        </w:rPr>
      </w:pPr>
      <w:r w:rsidRPr="00284485">
        <w:rPr>
          <w:rFonts w:ascii="Times New Roman" w:hAnsi="Times New Roman" w:cs="Times New Roman"/>
          <w:b/>
          <w:i w:val="0"/>
          <w:szCs w:val="22"/>
        </w:rPr>
        <w:t>Tabla 2</w:t>
      </w:r>
    </w:p>
    <w:p w:rsidR="0024235B" w:rsidRPr="00284485" w:rsidRDefault="0024235B" w:rsidP="00284485">
      <w:pPr>
        <w:pStyle w:val="04TtulodeTabla"/>
        <w:spacing w:line="360" w:lineRule="auto"/>
        <w:jc w:val="center"/>
        <w:rPr>
          <w:rFonts w:ascii="Times New Roman" w:hAnsi="Times New Roman" w:cs="Times New Roman"/>
          <w:b/>
          <w:i w:val="0"/>
          <w:szCs w:val="22"/>
        </w:rPr>
      </w:pPr>
      <w:r w:rsidRPr="00284485">
        <w:rPr>
          <w:rFonts w:ascii="Times New Roman" w:hAnsi="Times New Roman" w:cs="Times New Roman"/>
          <w:b/>
          <w:i w:val="0"/>
          <w:szCs w:val="22"/>
        </w:rPr>
        <w:t>Uso del suelo en la Zona de Estudio, según fotografía 2014. (</w:t>
      </w:r>
      <w:proofErr w:type="gramStart"/>
      <w:r w:rsidRPr="00284485">
        <w:rPr>
          <w:rFonts w:ascii="Times New Roman" w:hAnsi="Times New Roman" w:cs="Times New Roman"/>
          <w:b/>
          <w:i w:val="0"/>
          <w:szCs w:val="22"/>
        </w:rPr>
        <w:t>por</w:t>
      </w:r>
      <w:proofErr w:type="gramEnd"/>
      <w:r w:rsidRPr="00284485">
        <w:rPr>
          <w:rFonts w:ascii="Times New Roman" w:hAnsi="Times New Roman" w:cs="Times New Roman"/>
          <w:b/>
          <w:i w:val="0"/>
          <w:szCs w:val="22"/>
        </w:rPr>
        <w:t xml:space="preserve"> distritos)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CellMar>
          <w:left w:w="70" w:type="dxa"/>
          <w:right w:w="70" w:type="dxa"/>
        </w:tblCellMar>
        <w:tblLook w:val="0000" w:firstRow="0" w:lastRow="0" w:firstColumn="0" w:lastColumn="0" w:noHBand="0" w:noVBand="0"/>
      </w:tblPr>
      <w:tblGrid>
        <w:gridCol w:w="2073"/>
        <w:gridCol w:w="1208"/>
        <w:gridCol w:w="856"/>
        <w:gridCol w:w="76"/>
        <w:gridCol w:w="1143"/>
        <w:gridCol w:w="858"/>
        <w:gridCol w:w="1227"/>
        <w:gridCol w:w="1201"/>
      </w:tblGrid>
      <w:tr w:rsidR="0024235B" w:rsidRPr="0005359D" w:rsidTr="00E275D4">
        <w:trPr>
          <w:trHeight w:val="428"/>
          <w:jc w:val="center"/>
        </w:trPr>
        <w:tc>
          <w:tcPr>
            <w:tcW w:w="2073" w:type="dxa"/>
            <w:shd w:val="clear" w:color="auto" w:fill="auto"/>
          </w:tcPr>
          <w:p w:rsidR="0024235B" w:rsidRPr="00E275D4" w:rsidRDefault="0024235B" w:rsidP="00E275D4">
            <w:pPr>
              <w:pStyle w:val="Encabezado"/>
              <w:tabs>
                <w:tab w:val="clear" w:pos="4252"/>
                <w:tab w:val="clear" w:pos="8504"/>
              </w:tabs>
              <w:spacing w:line="360" w:lineRule="auto"/>
              <w:jc w:val="center"/>
              <w:rPr>
                <w:rFonts w:cs="Arial"/>
                <w:b/>
                <w:bCs/>
                <w:iCs/>
                <w:smallCaps w:val="0"/>
                <w:sz w:val="22"/>
                <w:szCs w:val="22"/>
              </w:rPr>
            </w:pPr>
            <w:r w:rsidRPr="00E275D4">
              <w:rPr>
                <w:rFonts w:eastAsiaTheme="minorHAnsi" w:cs="Arial"/>
                <w:b/>
                <w:bCs/>
                <w:i/>
                <w:iCs/>
                <w:smallCaps w:val="0"/>
                <w:sz w:val="22"/>
                <w:szCs w:val="22"/>
                <w:lang w:val="es-CR" w:eastAsia="en-US"/>
                <w14:shadow w14:blurRad="0" w14:dist="0" w14:dir="0" w14:sx="0" w14:sy="0" w14:kx="0" w14:ky="0" w14:algn="none">
                  <w14:srgbClr w14:val="000000"/>
                </w14:shadow>
              </w:rPr>
              <w:t>Capacidad agrícola-forestal</w:t>
            </w:r>
          </w:p>
        </w:tc>
        <w:tc>
          <w:tcPr>
            <w:tcW w:w="1208" w:type="dxa"/>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San Rafael</w:t>
            </w:r>
          </w:p>
        </w:tc>
        <w:tc>
          <w:tcPr>
            <w:tcW w:w="932" w:type="dxa"/>
            <w:gridSpan w:val="2"/>
            <w:shd w:val="clear" w:color="auto" w:fill="auto"/>
          </w:tcPr>
          <w:p w:rsidR="0024235B" w:rsidRPr="0005359D" w:rsidRDefault="0024235B" w:rsidP="00E275D4">
            <w:pPr>
              <w:spacing w:line="360" w:lineRule="auto"/>
              <w:jc w:val="center"/>
              <w:rPr>
                <w:rFonts w:ascii="Arial" w:hAnsi="Arial" w:cs="Arial"/>
                <w:b/>
                <w:bCs/>
                <w:i/>
                <w:iCs/>
              </w:rPr>
            </w:pPr>
            <w:proofErr w:type="spellStart"/>
            <w:r w:rsidRPr="0005359D">
              <w:rPr>
                <w:rFonts w:ascii="Arial" w:hAnsi="Arial" w:cs="Arial"/>
                <w:b/>
                <w:bCs/>
                <w:i/>
                <w:iCs/>
              </w:rPr>
              <w:t>Katira</w:t>
            </w:r>
            <w:proofErr w:type="spellEnd"/>
          </w:p>
        </w:tc>
        <w:tc>
          <w:tcPr>
            <w:tcW w:w="1143" w:type="dxa"/>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Buena Vista</w:t>
            </w:r>
          </w:p>
        </w:tc>
        <w:tc>
          <w:tcPr>
            <w:tcW w:w="858" w:type="dxa"/>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Cote</w:t>
            </w:r>
          </w:p>
        </w:tc>
        <w:tc>
          <w:tcPr>
            <w:tcW w:w="2428" w:type="dxa"/>
            <w:gridSpan w:val="2"/>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Área cantón</w:t>
            </w:r>
          </w:p>
        </w:tc>
      </w:tr>
      <w:tr w:rsidR="0024235B" w:rsidRPr="0005359D" w:rsidTr="00E275D4">
        <w:trPr>
          <w:trHeight w:val="248"/>
          <w:jc w:val="center"/>
        </w:trPr>
        <w:tc>
          <w:tcPr>
            <w:tcW w:w="2073" w:type="dxa"/>
            <w:shd w:val="clear" w:color="auto" w:fill="auto"/>
          </w:tcPr>
          <w:p w:rsidR="0024235B" w:rsidRPr="0005359D" w:rsidRDefault="0024235B" w:rsidP="00E275D4">
            <w:pPr>
              <w:pStyle w:val="Encabezado"/>
              <w:tabs>
                <w:tab w:val="clear" w:pos="4252"/>
                <w:tab w:val="clear" w:pos="8504"/>
              </w:tabs>
              <w:spacing w:line="360" w:lineRule="auto"/>
              <w:jc w:val="center"/>
              <w:rPr>
                <w:rFonts w:cs="Arial"/>
                <w:b/>
                <w:bCs/>
                <w:i/>
                <w:iCs/>
                <w:smallCaps w:val="0"/>
                <w:sz w:val="22"/>
                <w:szCs w:val="22"/>
              </w:rPr>
            </w:pPr>
          </w:p>
        </w:tc>
        <w:tc>
          <w:tcPr>
            <w:tcW w:w="5368" w:type="dxa"/>
            <w:gridSpan w:val="6"/>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(Hectáreas)</w:t>
            </w:r>
          </w:p>
        </w:tc>
        <w:tc>
          <w:tcPr>
            <w:tcW w:w="1201" w:type="dxa"/>
            <w:shd w:val="clear" w:color="auto" w:fill="auto"/>
          </w:tcPr>
          <w:p w:rsidR="0024235B" w:rsidRPr="0005359D" w:rsidRDefault="0024235B" w:rsidP="00E275D4">
            <w:pPr>
              <w:spacing w:line="360" w:lineRule="auto"/>
              <w:jc w:val="center"/>
              <w:rPr>
                <w:rFonts w:ascii="Arial" w:hAnsi="Arial" w:cs="Arial"/>
                <w:b/>
                <w:bCs/>
                <w:i/>
                <w:iCs/>
              </w:rPr>
            </w:pPr>
            <w:r w:rsidRPr="0005359D">
              <w:rPr>
                <w:rFonts w:ascii="Arial" w:hAnsi="Arial" w:cs="Arial"/>
                <w:b/>
                <w:bCs/>
                <w:i/>
                <w:iCs/>
              </w:rPr>
              <w:t>(%)</w:t>
            </w:r>
          </w:p>
        </w:tc>
      </w:tr>
      <w:tr w:rsidR="0024235B" w:rsidRPr="0005359D" w:rsidTr="00E275D4">
        <w:trPr>
          <w:trHeight w:val="444"/>
          <w:jc w:val="center"/>
        </w:trPr>
        <w:tc>
          <w:tcPr>
            <w:tcW w:w="2073" w:type="dxa"/>
            <w:shd w:val="clear" w:color="auto" w:fill="auto"/>
            <w:vAlign w:val="bottom"/>
          </w:tcPr>
          <w:p w:rsidR="0024235B" w:rsidRPr="0005359D" w:rsidRDefault="00BF4438" w:rsidP="00E275D4">
            <w:pPr>
              <w:spacing w:line="360" w:lineRule="auto"/>
              <w:jc w:val="both"/>
              <w:rPr>
                <w:rFonts w:ascii="Arial" w:hAnsi="Arial" w:cs="Arial"/>
                <w:color w:val="000000"/>
              </w:rPr>
            </w:pPr>
            <w:r w:rsidRPr="0005359D">
              <w:rPr>
                <w:rFonts w:ascii="Arial" w:hAnsi="Arial" w:cs="Arial"/>
                <w:color w:val="000000"/>
              </w:rPr>
              <w:t>Cobertura forestal</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8.541</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4.241</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2.389</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13.526</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28.693</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38</w:t>
            </w:r>
          </w:p>
        </w:tc>
      </w:tr>
      <w:tr w:rsidR="0024235B" w:rsidRPr="0005359D" w:rsidTr="00E275D4">
        <w:trPr>
          <w:trHeight w:val="542"/>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Pastos y árboles dispersos - Cultivos</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20.307</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7.440</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6.256</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4.647</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38.650</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51</w:t>
            </w:r>
          </w:p>
        </w:tc>
      </w:tr>
      <w:tr w:rsidR="0024235B" w:rsidRPr="0005359D" w:rsidTr="00E275D4">
        <w:trPr>
          <w:trHeight w:val="428"/>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Urbano</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334</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200</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48</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44</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627</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w:t>
            </w:r>
          </w:p>
        </w:tc>
      </w:tr>
      <w:tr w:rsidR="0024235B" w:rsidRPr="0005359D" w:rsidTr="00E275D4">
        <w:trPr>
          <w:trHeight w:val="428"/>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Desnudo</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28</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28</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0,0</w:t>
            </w:r>
          </w:p>
        </w:tc>
      </w:tr>
      <w:tr w:rsidR="0024235B" w:rsidRPr="0005359D" w:rsidTr="00E275D4">
        <w:trPr>
          <w:trHeight w:val="444"/>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Cuerpos de agua</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258</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34</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44</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1,5</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337</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0,4</w:t>
            </w:r>
          </w:p>
        </w:tc>
      </w:tr>
      <w:tr w:rsidR="0024235B" w:rsidRPr="0005359D" w:rsidTr="00E275D4">
        <w:trPr>
          <w:trHeight w:val="428"/>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Nubes y Sombras</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714</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8</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6.303</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7.025</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9</w:t>
            </w:r>
          </w:p>
        </w:tc>
      </w:tr>
      <w:tr w:rsidR="0024235B" w:rsidRPr="0005359D" w:rsidTr="00E275D4">
        <w:trPr>
          <w:trHeight w:val="428"/>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Humedales</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237,1</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34</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0,3</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91</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362</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0,5</w:t>
            </w:r>
          </w:p>
        </w:tc>
      </w:tr>
      <w:tr w:rsidR="0024235B" w:rsidRPr="0005359D" w:rsidTr="00E275D4">
        <w:trPr>
          <w:trHeight w:val="444"/>
          <w:jc w:val="center"/>
        </w:trPr>
        <w:tc>
          <w:tcPr>
            <w:tcW w:w="2073" w:type="dxa"/>
            <w:shd w:val="clear" w:color="auto" w:fill="auto"/>
            <w:vAlign w:val="bottom"/>
          </w:tcPr>
          <w:p w:rsidR="0024235B" w:rsidRPr="0005359D" w:rsidRDefault="0024235B" w:rsidP="00E275D4">
            <w:pPr>
              <w:spacing w:line="360" w:lineRule="auto"/>
              <w:jc w:val="both"/>
              <w:rPr>
                <w:rFonts w:ascii="Arial" w:hAnsi="Arial" w:cs="Arial"/>
                <w:color w:val="000000"/>
              </w:rPr>
            </w:pPr>
            <w:r w:rsidRPr="0005359D">
              <w:rPr>
                <w:rFonts w:ascii="Arial" w:hAnsi="Arial" w:cs="Arial"/>
                <w:color w:val="000000"/>
              </w:rPr>
              <w:t>Total general</w:t>
            </w:r>
          </w:p>
        </w:tc>
        <w:tc>
          <w:tcPr>
            <w:tcW w:w="120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30.419</w:t>
            </w:r>
          </w:p>
        </w:tc>
        <w:tc>
          <w:tcPr>
            <w:tcW w:w="856"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11.959</w:t>
            </w:r>
          </w:p>
        </w:tc>
        <w:tc>
          <w:tcPr>
            <w:tcW w:w="1219" w:type="dxa"/>
            <w:gridSpan w:val="2"/>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15.039</w:t>
            </w:r>
          </w:p>
        </w:tc>
        <w:tc>
          <w:tcPr>
            <w:tcW w:w="858"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18.305</w:t>
            </w:r>
          </w:p>
        </w:tc>
        <w:tc>
          <w:tcPr>
            <w:tcW w:w="1227"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75.722</w:t>
            </w:r>
          </w:p>
        </w:tc>
        <w:tc>
          <w:tcPr>
            <w:tcW w:w="1201" w:type="dxa"/>
            <w:shd w:val="clear" w:color="auto" w:fill="auto"/>
          </w:tcPr>
          <w:p w:rsidR="0024235B" w:rsidRPr="0005359D" w:rsidRDefault="0024235B" w:rsidP="00E275D4">
            <w:pPr>
              <w:spacing w:line="360" w:lineRule="auto"/>
              <w:jc w:val="both"/>
              <w:rPr>
                <w:rFonts w:ascii="Arial" w:hAnsi="Arial" w:cs="Arial"/>
              </w:rPr>
            </w:pPr>
            <w:r w:rsidRPr="0005359D">
              <w:rPr>
                <w:rFonts w:ascii="Arial" w:hAnsi="Arial" w:cs="Arial"/>
              </w:rPr>
              <w:t>100</w:t>
            </w:r>
          </w:p>
        </w:tc>
      </w:tr>
    </w:tbl>
    <w:p w:rsidR="0024235B" w:rsidRPr="000C15C3" w:rsidRDefault="00FF28A7" w:rsidP="00E275D4">
      <w:pPr>
        <w:pStyle w:val="Estilo1"/>
        <w:numPr>
          <w:ilvl w:val="0"/>
          <w:numId w:val="0"/>
        </w:numPr>
        <w:spacing w:line="360" w:lineRule="auto"/>
        <w:jc w:val="both"/>
        <w:rPr>
          <w:rFonts w:ascii="Times New Roman" w:hAnsi="Times New Roman"/>
          <w:b w:val="0"/>
          <w:szCs w:val="22"/>
        </w:rPr>
      </w:pPr>
      <w:r w:rsidRPr="000C15C3">
        <w:rPr>
          <w:rFonts w:ascii="Times New Roman" w:hAnsi="Times New Roman"/>
          <w:b w:val="0"/>
          <w:szCs w:val="22"/>
        </w:rPr>
        <w:t xml:space="preserve">Fuente: </w:t>
      </w:r>
      <w:proofErr w:type="spellStart"/>
      <w:r w:rsidRPr="000C15C3">
        <w:rPr>
          <w:rFonts w:ascii="Times New Roman" w:hAnsi="Times New Roman"/>
          <w:b w:val="0"/>
          <w:szCs w:val="22"/>
        </w:rPr>
        <w:t>ProDUS</w:t>
      </w:r>
      <w:proofErr w:type="spellEnd"/>
      <w:r w:rsidRPr="000C15C3">
        <w:rPr>
          <w:rFonts w:ascii="Times New Roman" w:hAnsi="Times New Roman"/>
          <w:b w:val="0"/>
          <w:szCs w:val="22"/>
        </w:rPr>
        <w:t>-UCR (2015</w:t>
      </w:r>
      <w:r w:rsidR="0024235B" w:rsidRPr="000C15C3">
        <w:rPr>
          <w:rFonts w:ascii="Times New Roman" w:hAnsi="Times New Roman"/>
          <w:b w:val="0"/>
          <w:szCs w:val="22"/>
        </w:rPr>
        <w:t>)</w:t>
      </w:r>
    </w:p>
    <w:p w:rsidR="0024235B" w:rsidRPr="000C15C3" w:rsidRDefault="0024235B" w:rsidP="00FE78B0">
      <w:pPr>
        <w:pStyle w:val="04TtulodeTabla"/>
        <w:spacing w:line="360" w:lineRule="auto"/>
        <w:rPr>
          <w:rFonts w:ascii="Times New Roman" w:hAnsi="Times New Roman" w:cs="Times New Roman"/>
          <w:szCs w:val="22"/>
        </w:rPr>
      </w:pPr>
    </w:p>
    <w:p w:rsidR="0024235B" w:rsidRPr="000C15C3" w:rsidRDefault="0024235B"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Debido a la escala de la fotografía disponible con certeza de fecha (</w:t>
      </w:r>
      <w:proofErr w:type="spellStart"/>
      <w:r w:rsidRPr="000C15C3">
        <w:rPr>
          <w:rFonts w:ascii="Times New Roman" w:hAnsi="Times New Roman" w:cs="Times New Roman"/>
          <w:i w:val="0"/>
          <w:szCs w:val="22"/>
        </w:rPr>
        <w:t>Landsat</w:t>
      </w:r>
      <w:proofErr w:type="spellEnd"/>
      <w:r w:rsidRPr="000C15C3">
        <w:rPr>
          <w:rFonts w:ascii="Times New Roman" w:hAnsi="Times New Roman" w:cs="Times New Roman"/>
          <w:i w:val="0"/>
          <w:szCs w:val="22"/>
        </w:rPr>
        <w:t xml:space="preserve">) hay una incertidumbre considerable en los porcentajes de pastos y cultivos, pues ambos muestran texturas similares en la foto, por lo que es posible que algunos pastos ganaderos se confundan con cultivos herbáceos y viceversa; por ello se decidió conjugarlos en la misma categoría. Sin embargo, como medida de corroboración se comparó los datos de producción agropecuaria y los reportados por la propuesta de Plan Regulador del año 2012. Con estos datos se realiza la estimación de que existen 3200 ha de cultivos, lo que corresponde con un </w:t>
      </w:r>
      <w:r w:rsidR="00BF4438" w:rsidRPr="000C15C3">
        <w:rPr>
          <w:rFonts w:ascii="Times New Roman" w:hAnsi="Times New Roman" w:cs="Times New Roman"/>
          <w:i w:val="0"/>
          <w:szCs w:val="22"/>
        </w:rPr>
        <w:t xml:space="preserve">4.2 de la superficie del cantón, lo que representa que para pastos y arboles dispersos se tiene un 46.8 del total del cantón. </w:t>
      </w:r>
    </w:p>
    <w:p w:rsidR="009B61C5" w:rsidRPr="000C15C3" w:rsidRDefault="009B61C5" w:rsidP="00FE78B0">
      <w:pPr>
        <w:pStyle w:val="03Subttulo"/>
        <w:numPr>
          <w:ilvl w:val="0"/>
          <w:numId w:val="0"/>
        </w:numPr>
        <w:spacing w:line="360" w:lineRule="auto"/>
        <w:jc w:val="both"/>
        <w:rPr>
          <w:rFonts w:ascii="Times New Roman" w:hAnsi="Times New Roman"/>
          <w:b w:val="0"/>
          <w:szCs w:val="22"/>
        </w:rPr>
      </w:pPr>
      <w:bookmarkStart w:id="10" w:name="_Toc406489621"/>
      <w:r w:rsidRPr="000C15C3">
        <w:rPr>
          <w:rFonts w:ascii="Times New Roman" w:hAnsi="Times New Roman"/>
          <w:b w:val="0"/>
          <w:szCs w:val="22"/>
        </w:rPr>
        <w:t xml:space="preserve">La presencia de bosque en el cantón de Guatuso se concentra principalmente en los sectores del Parque Nacional Volcán Tenorio y </w:t>
      </w:r>
      <w:proofErr w:type="gramStart"/>
      <w:r w:rsidRPr="000C15C3">
        <w:rPr>
          <w:rFonts w:ascii="Times New Roman" w:hAnsi="Times New Roman"/>
          <w:b w:val="0"/>
          <w:szCs w:val="22"/>
        </w:rPr>
        <w:t>el</w:t>
      </w:r>
      <w:proofErr w:type="gramEnd"/>
      <w:r w:rsidRPr="000C15C3">
        <w:rPr>
          <w:rFonts w:ascii="Times New Roman" w:hAnsi="Times New Roman"/>
          <w:b w:val="0"/>
          <w:szCs w:val="22"/>
        </w:rPr>
        <w:t xml:space="preserve"> Refugio de Vida Silvestre Caño Negro como se observa en la imagen 1. A lo largo del cantón se da una cobertura boscosa dispersa principalmente rodeada de </w:t>
      </w:r>
      <w:r w:rsidRPr="000C15C3">
        <w:rPr>
          <w:rFonts w:ascii="Times New Roman" w:hAnsi="Times New Roman"/>
          <w:b w:val="0"/>
          <w:szCs w:val="22"/>
        </w:rPr>
        <w:lastRenderedPageBreak/>
        <w:t>pastos o extensiones de tierra dedica</w:t>
      </w:r>
      <w:r w:rsidR="0038415D">
        <w:rPr>
          <w:rFonts w:ascii="Times New Roman" w:hAnsi="Times New Roman"/>
          <w:b w:val="0"/>
          <w:szCs w:val="22"/>
        </w:rPr>
        <w:t>das a la agricultura.  En la tabla 3</w:t>
      </w:r>
      <w:r w:rsidRPr="000C15C3">
        <w:rPr>
          <w:rFonts w:ascii="Times New Roman" w:hAnsi="Times New Roman"/>
          <w:b w:val="0"/>
          <w:szCs w:val="22"/>
        </w:rPr>
        <w:t xml:space="preserve"> se resumen la información de cobertura boscosa, pastos, pastos con árboles y cultivos presentes en Guatuso.</w:t>
      </w:r>
      <w:bookmarkEnd w:id="10"/>
    </w:p>
    <w:p w:rsidR="009B61C5" w:rsidRPr="000C15C3" w:rsidRDefault="009B61C5" w:rsidP="0038415D">
      <w:pPr>
        <w:pStyle w:val="03Subttulo"/>
        <w:numPr>
          <w:ilvl w:val="0"/>
          <w:numId w:val="0"/>
        </w:numPr>
        <w:spacing w:line="360" w:lineRule="auto"/>
        <w:jc w:val="center"/>
        <w:rPr>
          <w:rFonts w:ascii="Times New Roman" w:hAnsi="Times New Roman"/>
          <w:b w:val="0"/>
          <w:szCs w:val="22"/>
        </w:rPr>
      </w:pPr>
    </w:p>
    <w:p w:rsidR="0038415D" w:rsidRDefault="009B61C5" w:rsidP="0038415D">
      <w:pPr>
        <w:spacing w:line="360" w:lineRule="auto"/>
        <w:jc w:val="center"/>
        <w:rPr>
          <w:rFonts w:ascii="Times New Roman" w:hAnsi="Times New Roman" w:cs="Times New Roman"/>
          <w:b/>
        </w:rPr>
      </w:pPr>
      <w:bookmarkStart w:id="11" w:name="_Ref406675554"/>
      <w:bookmarkStart w:id="12" w:name="_Ref406676671"/>
      <w:r w:rsidRPr="0038415D">
        <w:rPr>
          <w:rFonts w:ascii="Times New Roman" w:hAnsi="Times New Roman" w:cs="Times New Roman"/>
          <w:b/>
        </w:rPr>
        <w:t>Ta</w:t>
      </w:r>
      <w:r w:rsidR="00C5237B" w:rsidRPr="0038415D">
        <w:rPr>
          <w:rFonts w:ascii="Times New Roman" w:hAnsi="Times New Roman" w:cs="Times New Roman"/>
          <w:b/>
        </w:rPr>
        <w:t>bla 3</w:t>
      </w:r>
      <w:bookmarkEnd w:id="11"/>
    </w:p>
    <w:p w:rsidR="009B61C5" w:rsidRPr="0038415D" w:rsidRDefault="009B61C5" w:rsidP="0038415D">
      <w:pPr>
        <w:spacing w:line="360" w:lineRule="auto"/>
        <w:jc w:val="center"/>
        <w:rPr>
          <w:rFonts w:ascii="Times New Roman" w:eastAsia="Arial Unicode MS" w:hAnsi="Times New Roman" w:cs="Times New Roman"/>
          <w:b/>
          <w:lang w:val="es-ES" w:eastAsia="es-ES"/>
        </w:rPr>
      </w:pPr>
      <w:r w:rsidRPr="0038415D">
        <w:rPr>
          <w:rFonts w:ascii="Times New Roman" w:hAnsi="Times New Roman" w:cs="Times New Roman"/>
          <w:b/>
        </w:rPr>
        <w:t>Cobertura boscosa en el cantón de Guatuso</w:t>
      </w:r>
      <w:bookmarkEnd w:id="12"/>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808080"/>
        <w:tblCellMar>
          <w:left w:w="70" w:type="dxa"/>
          <w:right w:w="70" w:type="dxa"/>
        </w:tblCellMar>
        <w:tblLook w:val="0000" w:firstRow="0" w:lastRow="0" w:firstColumn="0" w:lastColumn="0" w:noHBand="0" w:noVBand="0"/>
      </w:tblPr>
      <w:tblGrid>
        <w:gridCol w:w="2992"/>
        <w:gridCol w:w="2991"/>
        <w:gridCol w:w="2995"/>
      </w:tblGrid>
      <w:tr w:rsidR="00E275D4" w:rsidRPr="00E275D4"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E275D4" w:rsidRDefault="00E275D4" w:rsidP="00E275D4">
            <w:pPr>
              <w:pStyle w:val="Encabezado"/>
              <w:tabs>
                <w:tab w:val="clear" w:pos="4252"/>
                <w:tab w:val="clear" w:pos="8504"/>
              </w:tabs>
              <w:spacing w:line="360" w:lineRule="auto"/>
              <w:jc w:val="center"/>
              <w:rPr>
                <w:rFonts w:cs="Arial"/>
                <w:b/>
                <w:bCs/>
                <w:i/>
                <w:iCs/>
                <w:smallCaps w:val="0"/>
                <w:sz w:val="22"/>
                <w:szCs w:val="22"/>
              </w:rPr>
            </w:pPr>
            <w:r w:rsidRPr="00E275D4">
              <w:rPr>
                <w:rFonts w:eastAsiaTheme="minorHAnsi" w:cs="Arial"/>
                <w:b/>
                <w:bCs/>
                <w:i/>
                <w:iCs/>
                <w:smallCaps w:val="0"/>
                <w:sz w:val="22"/>
                <w:szCs w:val="22"/>
                <w:lang w:val="es-CR" w:eastAsia="en-US"/>
                <w14:shadow w14:blurRad="0" w14:dist="0" w14:dir="0" w14:sx="0" w14:sy="0" w14:kx="0" w14:ky="0" w14:algn="none">
                  <w14:srgbClr w14:val="000000"/>
                </w14:shadow>
              </w:rPr>
              <w:t>Categoría</w:t>
            </w:r>
          </w:p>
        </w:tc>
        <w:tc>
          <w:tcPr>
            <w:tcW w:w="2991" w:type="dxa"/>
            <w:tcBorders>
              <w:top w:val="single" w:sz="4" w:space="0" w:color="auto"/>
              <w:left w:val="single" w:sz="4" w:space="0" w:color="auto"/>
              <w:bottom w:val="single" w:sz="4" w:space="0" w:color="auto"/>
              <w:right w:val="single" w:sz="4" w:space="0" w:color="auto"/>
            </w:tcBorders>
            <w:shd w:val="clear" w:color="auto" w:fill="auto"/>
            <w:vAlign w:val="center"/>
          </w:tcPr>
          <w:p w:rsidR="009B61C5" w:rsidRPr="00E275D4" w:rsidRDefault="009B61C5" w:rsidP="00E275D4">
            <w:pPr>
              <w:spacing w:line="360" w:lineRule="auto"/>
              <w:jc w:val="center"/>
              <w:rPr>
                <w:rFonts w:ascii="Arial" w:hAnsi="Arial" w:cs="Arial"/>
                <w:b/>
                <w:bCs/>
                <w:i/>
                <w:iCs/>
              </w:rPr>
            </w:pPr>
            <w:r w:rsidRPr="00E275D4">
              <w:rPr>
                <w:rFonts w:ascii="Arial" w:hAnsi="Arial" w:cs="Arial"/>
                <w:b/>
                <w:bCs/>
                <w:i/>
                <w:iCs/>
              </w:rPr>
              <w:t>Área (km</w:t>
            </w:r>
            <w:r w:rsidRPr="00E275D4">
              <w:rPr>
                <w:rFonts w:ascii="Arial" w:hAnsi="Arial" w:cs="Arial"/>
                <w:b/>
                <w:bCs/>
                <w:i/>
                <w:iCs/>
                <w:vertAlign w:val="superscript"/>
              </w:rPr>
              <w:t>2</w:t>
            </w:r>
            <w:r w:rsidRPr="00E275D4">
              <w:rPr>
                <w:rFonts w:ascii="Arial" w:hAnsi="Arial" w:cs="Arial"/>
                <w:b/>
                <w:bCs/>
                <w:i/>
                <w:iCs/>
              </w:rPr>
              <w:t>)</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E275D4" w:rsidRDefault="009B61C5" w:rsidP="00E275D4">
            <w:pPr>
              <w:spacing w:line="360" w:lineRule="auto"/>
              <w:jc w:val="center"/>
              <w:rPr>
                <w:rFonts w:ascii="Arial" w:hAnsi="Arial" w:cs="Arial"/>
                <w:b/>
                <w:bCs/>
                <w:i/>
                <w:iCs/>
              </w:rPr>
            </w:pPr>
            <w:r w:rsidRPr="00E275D4">
              <w:rPr>
                <w:rFonts w:ascii="Arial" w:hAnsi="Arial" w:cs="Arial"/>
                <w:b/>
                <w:bCs/>
                <w:i/>
                <w:iCs/>
              </w:rPr>
              <w:t>Porcentaje de cobertura</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Forestal</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176,84</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23,28 %</w:t>
            </w:r>
          </w:p>
        </w:tc>
      </w:tr>
      <w:tr w:rsidR="009B61C5" w:rsidRPr="0005359D" w:rsidTr="00BA6F07">
        <w:trPr>
          <w:trHeight w:val="252"/>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Humedal</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45,12</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5,94 %</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Cuerpo de agua</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5,26</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0,69 %</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Pasto</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120,23</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15,82 %</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Pasto con árboles</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376,91</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49,61 %</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Cultivos</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32,63</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4,29 %</w:t>
            </w:r>
          </w:p>
        </w:tc>
      </w:tr>
      <w:tr w:rsidR="009B61C5" w:rsidRPr="0005359D" w:rsidTr="00E275D4">
        <w:trPr>
          <w:trHeight w:val="230"/>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Urbano</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2,23</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0,29 %</w:t>
            </w:r>
          </w:p>
        </w:tc>
      </w:tr>
      <w:tr w:rsidR="009B61C5" w:rsidRPr="0005359D" w:rsidTr="00BA6F07">
        <w:trPr>
          <w:trHeight w:val="118"/>
          <w:jc w:val="center"/>
        </w:trPr>
        <w:tc>
          <w:tcPr>
            <w:tcW w:w="2992"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Total</w:t>
            </w:r>
          </w:p>
        </w:tc>
        <w:tc>
          <w:tcPr>
            <w:tcW w:w="2991"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759,76</w:t>
            </w: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9B61C5" w:rsidRPr="00BA6F07" w:rsidRDefault="009B61C5" w:rsidP="00BA6F07">
            <w:pPr>
              <w:spacing w:line="360" w:lineRule="auto"/>
              <w:jc w:val="center"/>
              <w:rPr>
                <w:rFonts w:ascii="Arial" w:hAnsi="Arial" w:cs="Arial"/>
                <w:color w:val="000000"/>
              </w:rPr>
            </w:pPr>
            <w:r w:rsidRPr="00BA6F07">
              <w:rPr>
                <w:rFonts w:ascii="Arial" w:hAnsi="Arial" w:cs="Arial"/>
                <w:color w:val="000000"/>
              </w:rPr>
              <w:t>100 %</w:t>
            </w:r>
          </w:p>
        </w:tc>
      </w:tr>
      <w:tr w:rsidR="009B61C5" w:rsidRPr="000C15C3" w:rsidTr="00E275D4">
        <w:trPr>
          <w:trHeight w:val="230"/>
          <w:jc w:val="center"/>
        </w:trPr>
        <w:tc>
          <w:tcPr>
            <w:tcW w:w="5983" w:type="dxa"/>
            <w:gridSpan w:val="2"/>
            <w:tcBorders>
              <w:top w:val="single" w:sz="4" w:space="0" w:color="auto"/>
            </w:tcBorders>
            <w:shd w:val="clear" w:color="auto" w:fill="FFFFFF"/>
          </w:tcPr>
          <w:p w:rsidR="009B61C5" w:rsidRPr="000C15C3" w:rsidRDefault="009B61C5" w:rsidP="00FE78B0">
            <w:pPr>
              <w:pStyle w:val="Encabezado"/>
              <w:tabs>
                <w:tab w:val="clear" w:pos="4252"/>
                <w:tab w:val="clear" w:pos="8504"/>
              </w:tabs>
              <w:spacing w:line="360" w:lineRule="auto"/>
              <w:rPr>
                <w:rFonts w:ascii="Times New Roman" w:hAnsi="Times New Roman"/>
                <w:smallCaps w:val="0"/>
                <w:sz w:val="22"/>
                <w:szCs w:val="22"/>
              </w:rPr>
            </w:pPr>
            <w:r w:rsidRPr="000C15C3">
              <w:rPr>
                <w:rFonts w:ascii="Times New Roman" w:hAnsi="Times New Roman"/>
                <w:smallCaps w:val="0"/>
                <w:sz w:val="22"/>
                <w:szCs w:val="22"/>
              </w:rPr>
              <w:t>Fuente: Plan Regulador, Municipalidad de Guatuso, 2012</w:t>
            </w:r>
          </w:p>
          <w:p w:rsidR="000E110A" w:rsidRPr="000C15C3" w:rsidRDefault="000E110A" w:rsidP="00FE78B0">
            <w:pPr>
              <w:pStyle w:val="Encabezado"/>
              <w:tabs>
                <w:tab w:val="clear" w:pos="4252"/>
                <w:tab w:val="clear" w:pos="8504"/>
              </w:tabs>
              <w:spacing w:line="360" w:lineRule="auto"/>
              <w:rPr>
                <w:rFonts w:ascii="Times New Roman" w:hAnsi="Times New Roman"/>
                <w:smallCaps w:val="0"/>
                <w:sz w:val="22"/>
                <w:szCs w:val="22"/>
              </w:rPr>
            </w:pPr>
          </w:p>
        </w:tc>
        <w:tc>
          <w:tcPr>
            <w:tcW w:w="2995" w:type="dxa"/>
            <w:tcBorders>
              <w:top w:val="single" w:sz="4" w:space="0" w:color="auto"/>
            </w:tcBorders>
            <w:shd w:val="clear" w:color="auto" w:fill="FFFFFF"/>
          </w:tcPr>
          <w:p w:rsidR="009B61C5" w:rsidRPr="000C15C3" w:rsidRDefault="009B61C5" w:rsidP="00FE78B0">
            <w:pPr>
              <w:pStyle w:val="Encabezado"/>
              <w:tabs>
                <w:tab w:val="clear" w:pos="4252"/>
                <w:tab w:val="clear" w:pos="8504"/>
              </w:tabs>
              <w:spacing w:line="360" w:lineRule="auto"/>
              <w:rPr>
                <w:rFonts w:ascii="Times New Roman" w:hAnsi="Times New Roman"/>
                <w:b/>
                <w:smallCaps w:val="0"/>
                <w:sz w:val="22"/>
                <w:szCs w:val="22"/>
              </w:rPr>
            </w:pPr>
          </w:p>
        </w:tc>
      </w:tr>
    </w:tbl>
    <w:p w:rsidR="009B61C5" w:rsidRPr="000C15C3" w:rsidRDefault="009B61C5" w:rsidP="00FE78B0">
      <w:pPr>
        <w:pStyle w:val="03Subttulo"/>
        <w:numPr>
          <w:ilvl w:val="0"/>
          <w:numId w:val="0"/>
        </w:numPr>
        <w:spacing w:line="360" w:lineRule="auto"/>
        <w:jc w:val="both"/>
        <w:rPr>
          <w:rFonts w:ascii="Times New Roman" w:hAnsi="Times New Roman"/>
          <w:b w:val="0"/>
          <w:szCs w:val="22"/>
        </w:rPr>
      </w:pPr>
      <w:bookmarkStart w:id="13" w:name="_Toc406489625"/>
      <w:r w:rsidRPr="000C15C3">
        <w:rPr>
          <w:rFonts w:ascii="Times New Roman" w:hAnsi="Times New Roman"/>
          <w:b w:val="0"/>
          <w:szCs w:val="22"/>
        </w:rPr>
        <w:t>En las giras de reconocimiento se verificó la deforestación que se ha dado en el cantón, donde se desarrolla principalmente la actividad ganadera que ha desplazado la existencia de bosque primario para la explotación de la tierra.</w:t>
      </w:r>
      <w:bookmarkEnd w:id="13"/>
    </w:p>
    <w:p w:rsidR="009B61C5" w:rsidRPr="000C15C3" w:rsidRDefault="009B61C5" w:rsidP="00FE78B0">
      <w:pPr>
        <w:pStyle w:val="03Subttulo"/>
        <w:numPr>
          <w:ilvl w:val="0"/>
          <w:numId w:val="0"/>
        </w:numPr>
        <w:spacing w:line="360" w:lineRule="auto"/>
        <w:jc w:val="both"/>
        <w:rPr>
          <w:rFonts w:ascii="Times New Roman" w:hAnsi="Times New Roman"/>
          <w:b w:val="0"/>
          <w:szCs w:val="22"/>
        </w:rPr>
      </w:pPr>
    </w:p>
    <w:p w:rsidR="009B61C5" w:rsidRPr="000C15C3" w:rsidRDefault="009B61C5" w:rsidP="00FE78B0">
      <w:pPr>
        <w:pStyle w:val="03Subttulo"/>
        <w:numPr>
          <w:ilvl w:val="0"/>
          <w:numId w:val="0"/>
        </w:numPr>
        <w:spacing w:line="360" w:lineRule="auto"/>
        <w:jc w:val="both"/>
        <w:rPr>
          <w:rFonts w:ascii="Times New Roman" w:hAnsi="Times New Roman"/>
          <w:b w:val="0"/>
          <w:szCs w:val="22"/>
        </w:rPr>
      </w:pPr>
      <w:bookmarkStart w:id="14" w:name="_Toc406489627"/>
      <w:r w:rsidRPr="000C15C3">
        <w:rPr>
          <w:rFonts w:ascii="Times New Roman" w:hAnsi="Times New Roman"/>
          <w:b w:val="0"/>
          <w:szCs w:val="22"/>
        </w:rPr>
        <w:t>En la fotografía 1 se observa un ejemplo del paisaje que se puede encontrar en el cantón de Guatuso producto de la deforestación.</w:t>
      </w:r>
      <w:bookmarkEnd w:id="14"/>
      <w:r w:rsidRPr="000C15C3">
        <w:rPr>
          <w:rFonts w:ascii="Times New Roman" w:hAnsi="Times New Roman"/>
          <w:b w:val="0"/>
          <w:szCs w:val="22"/>
        </w:rPr>
        <w:t xml:space="preserve"> </w:t>
      </w:r>
    </w:p>
    <w:p w:rsidR="009B61C5" w:rsidRPr="0005359D" w:rsidRDefault="009B61C5" w:rsidP="00FE78B0">
      <w:pPr>
        <w:pStyle w:val="03Subttulo"/>
        <w:numPr>
          <w:ilvl w:val="0"/>
          <w:numId w:val="0"/>
        </w:numPr>
        <w:spacing w:line="360" w:lineRule="auto"/>
        <w:jc w:val="both"/>
        <w:rPr>
          <w:rFonts w:cs="Arial"/>
          <w:b w:val="0"/>
          <w:szCs w:val="22"/>
        </w:rPr>
      </w:pPr>
    </w:p>
    <w:p w:rsidR="009B61C5" w:rsidRPr="000C15C3" w:rsidRDefault="009B61C5" w:rsidP="00FE78B0">
      <w:pPr>
        <w:pStyle w:val="03Subttulo"/>
        <w:numPr>
          <w:ilvl w:val="0"/>
          <w:numId w:val="0"/>
        </w:numPr>
        <w:spacing w:line="360" w:lineRule="auto"/>
        <w:jc w:val="both"/>
        <w:rPr>
          <w:rFonts w:ascii="Times New Roman" w:hAnsi="Times New Roman"/>
          <w:b w:val="0"/>
          <w:szCs w:val="22"/>
        </w:rPr>
      </w:pPr>
      <w:bookmarkStart w:id="15" w:name="_Toc406489628"/>
      <w:r w:rsidRPr="000C15C3">
        <w:rPr>
          <w:rFonts w:ascii="Times New Roman" w:hAnsi="Times New Roman"/>
          <w:b w:val="0"/>
          <w:szCs w:val="22"/>
        </w:rPr>
        <w:t>La existencia de zonas boscosas representa un potencial turístico como atractivo para el disfrute del paisaje, por lo que se debe pensar en desarrollar programas de reforestación el cantón para la recuperación del bosque.</w:t>
      </w:r>
      <w:bookmarkEnd w:id="15"/>
    </w:p>
    <w:p w:rsidR="009B61C5" w:rsidRPr="000C15C3" w:rsidRDefault="009B61C5" w:rsidP="00FE78B0">
      <w:pPr>
        <w:pStyle w:val="03Subttulo"/>
        <w:numPr>
          <w:ilvl w:val="0"/>
          <w:numId w:val="0"/>
        </w:numPr>
        <w:spacing w:line="360" w:lineRule="auto"/>
        <w:jc w:val="both"/>
        <w:rPr>
          <w:rFonts w:ascii="Times New Roman" w:hAnsi="Times New Roman"/>
          <w:szCs w:val="22"/>
        </w:rPr>
      </w:pPr>
    </w:p>
    <w:p w:rsidR="0038415D" w:rsidRPr="0038415D" w:rsidRDefault="00C5237B" w:rsidP="0038415D">
      <w:pPr>
        <w:pStyle w:val="Epgrafe"/>
        <w:spacing w:line="360" w:lineRule="auto"/>
        <w:jc w:val="center"/>
        <w:rPr>
          <w:rFonts w:ascii="Times New Roman" w:hAnsi="Times New Roman"/>
          <w:b/>
          <w:sz w:val="22"/>
          <w:szCs w:val="22"/>
        </w:rPr>
      </w:pPr>
      <w:r w:rsidRPr="0038415D">
        <w:rPr>
          <w:rFonts w:ascii="Times New Roman" w:hAnsi="Times New Roman"/>
          <w:b/>
          <w:sz w:val="22"/>
          <w:szCs w:val="22"/>
        </w:rPr>
        <w:t xml:space="preserve">Fotografía </w:t>
      </w:r>
      <w:r w:rsidR="009B61C5" w:rsidRPr="0038415D">
        <w:rPr>
          <w:rFonts w:ascii="Times New Roman" w:hAnsi="Times New Roman"/>
          <w:b/>
          <w:sz w:val="22"/>
          <w:szCs w:val="22"/>
        </w:rPr>
        <w:fldChar w:fldCharType="begin"/>
      </w:r>
      <w:r w:rsidR="009B61C5" w:rsidRPr="0038415D">
        <w:rPr>
          <w:rFonts w:ascii="Times New Roman" w:hAnsi="Times New Roman"/>
          <w:b/>
          <w:sz w:val="22"/>
          <w:szCs w:val="22"/>
        </w:rPr>
        <w:instrText xml:space="preserve"> SEQ Fotografía_1.1_- \* ARABIC </w:instrText>
      </w:r>
      <w:r w:rsidR="009B61C5" w:rsidRPr="0038415D">
        <w:rPr>
          <w:rFonts w:ascii="Times New Roman" w:hAnsi="Times New Roman"/>
          <w:b/>
          <w:sz w:val="22"/>
          <w:szCs w:val="22"/>
        </w:rPr>
        <w:fldChar w:fldCharType="separate"/>
      </w:r>
      <w:r w:rsidR="009B61C5" w:rsidRPr="0038415D">
        <w:rPr>
          <w:rFonts w:ascii="Times New Roman" w:hAnsi="Times New Roman"/>
          <w:b/>
          <w:noProof/>
          <w:sz w:val="22"/>
          <w:szCs w:val="22"/>
        </w:rPr>
        <w:t>1</w:t>
      </w:r>
      <w:r w:rsidR="009B61C5" w:rsidRPr="0038415D">
        <w:rPr>
          <w:rFonts w:ascii="Times New Roman" w:hAnsi="Times New Roman"/>
          <w:b/>
          <w:sz w:val="22"/>
          <w:szCs w:val="22"/>
        </w:rPr>
        <w:fldChar w:fldCharType="end"/>
      </w:r>
    </w:p>
    <w:p w:rsidR="009B61C5" w:rsidRPr="0038415D" w:rsidRDefault="0038415D" w:rsidP="0038415D">
      <w:pPr>
        <w:pStyle w:val="Epgrafe"/>
        <w:spacing w:line="360" w:lineRule="auto"/>
        <w:jc w:val="center"/>
        <w:rPr>
          <w:rFonts w:ascii="Times New Roman" w:hAnsi="Times New Roman"/>
          <w:b/>
          <w:sz w:val="22"/>
          <w:szCs w:val="22"/>
        </w:rPr>
      </w:pPr>
      <w:bookmarkStart w:id="16" w:name="_Toc406489626"/>
      <w:r w:rsidRPr="0038415D">
        <w:rPr>
          <w:rFonts w:ascii="Times New Roman" w:hAnsi="Times New Roman"/>
          <w:b/>
          <w:noProof/>
          <w:szCs w:val="22"/>
          <w:lang w:val="es-CR" w:eastAsia="es-CR"/>
        </w:rPr>
        <w:lastRenderedPageBreak/>
        <w:drawing>
          <wp:anchor distT="0" distB="0" distL="114300" distR="114300" simplePos="0" relativeHeight="251659264" behindDoc="0" locked="0" layoutInCell="1" allowOverlap="1" wp14:anchorId="63ABBFD3" wp14:editId="4EEAEE73">
            <wp:simplePos x="0" y="0"/>
            <wp:positionH relativeFrom="column">
              <wp:posOffset>1024890</wp:posOffset>
            </wp:positionH>
            <wp:positionV relativeFrom="paragraph">
              <wp:posOffset>211455</wp:posOffset>
            </wp:positionV>
            <wp:extent cx="3206750" cy="2390775"/>
            <wp:effectExtent l="0" t="0" r="0" b="9525"/>
            <wp:wrapSquare wrapText="bothSides"/>
            <wp:docPr id="3" name="Imagen 3" descr="IMG_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6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750" cy="23907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6"/>
      <w:r w:rsidR="009B61C5" w:rsidRPr="0038415D">
        <w:rPr>
          <w:rFonts w:ascii="Times New Roman" w:hAnsi="Times New Roman"/>
          <w:b/>
          <w:sz w:val="22"/>
          <w:szCs w:val="22"/>
        </w:rPr>
        <w:t>Zonas boscosas dentro cantón de</w:t>
      </w:r>
      <w:r w:rsidRPr="0038415D">
        <w:rPr>
          <w:rFonts w:ascii="Times New Roman" w:hAnsi="Times New Roman"/>
          <w:b/>
          <w:sz w:val="22"/>
          <w:szCs w:val="22"/>
        </w:rPr>
        <w:t xml:space="preserve"> Guatuso</w:t>
      </w:r>
    </w:p>
    <w:p w:rsidR="007C08C9" w:rsidRPr="000C15C3" w:rsidRDefault="007C08C9" w:rsidP="007C08C9">
      <w:pPr>
        <w:pStyle w:val="Epgrafe"/>
        <w:spacing w:line="360" w:lineRule="auto"/>
        <w:rPr>
          <w:rFonts w:ascii="Times New Roman" w:hAnsi="Times New Roman"/>
          <w:b/>
          <w:szCs w:val="22"/>
          <w:lang w:val="es-CR"/>
        </w:rPr>
      </w:pPr>
      <w:bookmarkStart w:id="17" w:name="_Toc406489630"/>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38415D" w:rsidRDefault="0038415D" w:rsidP="007C08C9">
      <w:pPr>
        <w:pStyle w:val="Epgrafe"/>
        <w:spacing w:line="360" w:lineRule="auto"/>
        <w:rPr>
          <w:rFonts w:ascii="Times New Roman" w:hAnsi="Times New Roman"/>
          <w:b/>
          <w:szCs w:val="22"/>
          <w:lang w:val="es-CR"/>
        </w:rPr>
      </w:pPr>
    </w:p>
    <w:p w:rsidR="007C08C9" w:rsidRPr="000C15C3" w:rsidRDefault="0038415D" w:rsidP="007C08C9">
      <w:pPr>
        <w:pStyle w:val="Epgrafe"/>
        <w:spacing w:line="360" w:lineRule="auto"/>
        <w:rPr>
          <w:rFonts w:ascii="Times New Roman" w:hAnsi="Times New Roman"/>
          <w:sz w:val="22"/>
          <w:szCs w:val="22"/>
        </w:rPr>
      </w:pPr>
      <w:r>
        <w:rPr>
          <w:rFonts w:ascii="Times New Roman" w:hAnsi="Times New Roman"/>
          <w:b/>
          <w:szCs w:val="22"/>
          <w:lang w:val="es-CR"/>
        </w:rPr>
        <w:t xml:space="preserve">                                   </w:t>
      </w:r>
      <w:r w:rsidR="007C08C9" w:rsidRPr="000C15C3">
        <w:rPr>
          <w:rFonts w:ascii="Times New Roman" w:hAnsi="Times New Roman"/>
          <w:b/>
          <w:szCs w:val="22"/>
          <w:lang w:val="es-CR"/>
        </w:rPr>
        <w:t xml:space="preserve">Fuente: </w:t>
      </w:r>
      <w:proofErr w:type="spellStart"/>
      <w:r w:rsidR="007C08C9" w:rsidRPr="000C15C3">
        <w:rPr>
          <w:rFonts w:ascii="Times New Roman" w:hAnsi="Times New Roman"/>
          <w:szCs w:val="22"/>
          <w:lang w:val="es-CR"/>
        </w:rPr>
        <w:t>ProD</w:t>
      </w:r>
      <w:r w:rsidR="00FF28A7" w:rsidRPr="000C15C3">
        <w:rPr>
          <w:rFonts w:ascii="Times New Roman" w:hAnsi="Times New Roman"/>
          <w:szCs w:val="22"/>
          <w:lang w:val="es-CR"/>
        </w:rPr>
        <w:t>US</w:t>
      </w:r>
      <w:proofErr w:type="spellEnd"/>
      <w:r w:rsidR="00BA6F07">
        <w:rPr>
          <w:rFonts w:ascii="Times New Roman" w:hAnsi="Times New Roman"/>
          <w:szCs w:val="22"/>
          <w:lang w:val="es-CR"/>
        </w:rPr>
        <w:t>-UCR</w:t>
      </w:r>
      <w:r w:rsidR="00FF28A7" w:rsidRPr="000C15C3">
        <w:rPr>
          <w:rFonts w:ascii="Times New Roman" w:hAnsi="Times New Roman"/>
          <w:szCs w:val="22"/>
          <w:lang w:val="es-CR"/>
        </w:rPr>
        <w:t>, 2015</w:t>
      </w:r>
      <w:r w:rsidR="007C08C9" w:rsidRPr="000C15C3">
        <w:rPr>
          <w:rFonts w:ascii="Times New Roman" w:hAnsi="Times New Roman"/>
          <w:szCs w:val="22"/>
          <w:lang w:val="es-CR"/>
        </w:rPr>
        <w:t>.</w:t>
      </w:r>
      <w:r w:rsidR="007C08C9" w:rsidRPr="000C15C3">
        <w:rPr>
          <w:rFonts w:ascii="Times New Roman" w:hAnsi="Times New Roman"/>
          <w:b/>
          <w:szCs w:val="22"/>
          <w:lang w:val="es-CR"/>
        </w:rPr>
        <w:t xml:space="preserve"> </w:t>
      </w:r>
    </w:p>
    <w:p w:rsidR="009B61C5" w:rsidRPr="000C15C3" w:rsidRDefault="009B61C5" w:rsidP="00FE78B0">
      <w:pPr>
        <w:pStyle w:val="Epgrafe"/>
        <w:spacing w:line="360" w:lineRule="auto"/>
        <w:rPr>
          <w:rFonts w:ascii="Times New Roman" w:hAnsi="Times New Roman"/>
          <w:sz w:val="22"/>
          <w:szCs w:val="22"/>
          <w:lang w:val="es-CR"/>
        </w:rPr>
      </w:pPr>
    </w:p>
    <w:bookmarkEnd w:id="17"/>
    <w:p w:rsidR="009B61C5" w:rsidRDefault="009B61C5" w:rsidP="00FE78B0">
      <w:pPr>
        <w:pStyle w:val="03Subttulo"/>
        <w:numPr>
          <w:ilvl w:val="0"/>
          <w:numId w:val="0"/>
        </w:numPr>
        <w:spacing w:line="360" w:lineRule="auto"/>
        <w:jc w:val="both"/>
        <w:rPr>
          <w:rFonts w:ascii="Times New Roman" w:hAnsi="Times New Roman"/>
          <w:b w:val="0"/>
          <w:szCs w:val="22"/>
        </w:rPr>
      </w:pPr>
      <w:r w:rsidRPr="000C15C3">
        <w:rPr>
          <w:rFonts w:ascii="Times New Roman" w:hAnsi="Times New Roman"/>
          <w:b w:val="0"/>
          <w:szCs w:val="22"/>
        </w:rPr>
        <w:t xml:space="preserve">La deforestación también se ha dado en las zonas de protección de los ríos ocasionando erosión en sus </w:t>
      </w:r>
      <w:r w:rsidR="00C5237B" w:rsidRPr="000C15C3">
        <w:rPr>
          <w:rFonts w:ascii="Times New Roman" w:hAnsi="Times New Roman"/>
          <w:b w:val="0"/>
          <w:szCs w:val="22"/>
        </w:rPr>
        <w:t>márgenes. En la fotografía 2</w:t>
      </w:r>
      <w:r w:rsidRPr="000C15C3">
        <w:rPr>
          <w:rFonts w:ascii="Times New Roman" w:hAnsi="Times New Roman"/>
          <w:b w:val="0"/>
          <w:szCs w:val="22"/>
        </w:rPr>
        <w:t xml:space="preserve"> se observa la falta de árboles en las orillas del río que sirvan de soporte del suelo. En el caso del Río Frío el desprendimiento de material dificulta su navegación. La presencia de materiales en los ríos además afecta la calidad del agua y puede generar inundaciones debido a la obstrucción del  paso del agua.</w:t>
      </w:r>
    </w:p>
    <w:p w:rsidR="0038415D" w:rsidRDefault="0038415D" w:rsidP="00FE78B0">
      <w:pPr>
        <w:pStyle w:val="03Subttulo"/>
        <w:numPr>
          <w:ilvl w:val="0"/>
          <w:numId w:val="0"/>
        </w:numPr>
        <w:spacing w:line="360" w:lineRule="auto"/>
        <w:jc w:val="both"/>
        <w:rPr>
          <w:rFonts w:ascii="Times New Roman" w:hAnsi="Times New Roman"/>
          <w:b w:val="0"/>
          <w:szCs w:val="22"/>
        </w:rPr>
      </w:pPr>
    </w:p>
    <w:p w:rsidR="0038415D" w:rsidRDefault="0038415D" w:rsidP="00FE78B0">
      <w:pPr>
        <w:pStyle w:val="03Subttulo"/>
        <w:numPr>
          <w:ilvl w:val="0"/>
          <w:numId w:val="0"/>
        </w:numPr>
        <w:spacing w:line="360" w:lineRule="auto"/>
        <w:jc w:val="both"/>
        <w:rPr>
          <w:rFonts w:ascii="Times New Roman" w:hAnsi="Times New Roman"/>
          <w:b w:val="0"/>
          <w:szCs w:val="22"/>
        </w:rPr>
      </w:pPr>
    </w:p>
    <w:p w:rsidR="0038415D" w:rsidRDefault="0038415D" w:rsidP="0038415D">
      <w:pPr>
        <w:pStyle w:val="04TtulodeTabla"/>
        <w:spacing w:line="360" w:lineRule="auto"/>
        <w:ind w:left="0" w:firstLine="0"/>
        <w:rPr>
          <w:rFonts w:ascii="Times New Roman" w:eastAsia="Arial Unicode MS" w:hAnsi="Times New Roman" w:cs="Times New Roman"/>
          <w:i w:val="0"/>
          <w:iCs w:val="0"/>
          <w:szCs w:val="22"/>
        </w:rPr>
      </w:pPr>
    </w:p>
    <w:p w:rsidR="0038415D" w:rsidRPr="0038415D" w:rsidRDefault="0038415D" w:rsidP="0038415D">
      <w:pPr>
        <w:pStyle w:val="04TtulodeTabla"/>
        <w:spacing w:line="360" w:lineRule="auto"/>
        <w:ind w:left="0" w:firstLine="0"/>
        <w:jc w:val="center"/>
        <w:rPr>
          <w:rFonts w:ascii="Times New Roman" w:hAnsi="Times New Roman" w:cs="Times New Roman"/>
          <w:b/>
          <w:i w:val="0"/>
          <w:szCs w:val="22"/>
        </w:rPr>
      </w:pPr>
      <w:r w:rsidRPr="0038415D">
        <w:rPr>
          <w:rFonts w:ascii="Times New Roman" w:hAnsi="Times New Roman" w:cs="Times New Roman"/>
          <w:b/>
          <w:i w:val="0"/>
          <w:szCs w:val="22"/>
        </w:rPr>
        <w:t>Fotografía 2</w:t>
      </w:r>
    </w:p>
    <w:p w:rsidR="0038415D" w:rsidRPr="0038415D" w:rsidRDefault="0038415D" w:rsidP="0038415D">
      <w:pPr>
        <w:pStyle w:val="04TtulodeTabla"/>
        <w:spacing w:line="360" w:lineRule="auto"/>
        <w:ind w:left="0" w:firstLine="0"/>
        <w:jc w:val="center"/>
        <w:rPr>
          <w:rFonts w:ascii="Times New Roman" w:hAnsi="Times New Roman" w:cs="Times New Roman"/>
          <w:b/>
          <w:i w:val="0"/>
          <w:szCs w:val="22"/>
        </w:rPr>
      </w:pPr>
      <w:r w:rsidRPr="0038415D">
        <w:rPr>
          <w:rFonts w:ascii="Times New Roman" w:hAnsi="Times New Roman" w:cs="Times New Roman"/>
          <w:b/>
          <w:i w:val="0"/>
          <w:szCs w:val="22"/>
        </w:rPr>
        <w:t>Deforestación en los márgenes del río Frío</w:t>
      </w:r>
    </w:p>
    <w:p w:rsidR="009B61C5" w:rsidRPr="000C15C3"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noProof/>
          <w:szCs w:val="22"/>
          <w:lang w:val="es-CR" w:eastAsia="es-CR"/>
        </w:rPr>
        <w:drawing>
          <wp:inline distT="0" distB="0" distL="0" distR="0" wp14:anchorId="458EE4AB" wp14:editId="15E74BA4">
            <wp:extent cx="2597491" cy="1945759"/>
            <wp:effectExtent l="0" t="0" r="0" b="0"/>
            <wp:docPr id="5" name="Imagen 5" descr="IMG_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40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802" cy="1945992"/>
                    </a:xfrm>
                    <a:prstGeom prst="rect">
                      <a:avLst/>
                    </a:prstGeom>
                    <a:noFill/>
                    <a:ln>
                      <a:noFill/>
                    </a:ln>
                  </pic:spPr>
                </pic:pic>
              </a:graphicData>
            </a:graphic>
          </wp:inline>
        </w:drawing>
      </w:r>
      <w:r w:rsidRPr="000C15C3">
        <w:rPr>
          <w:rFonts w:ascii="Times New Roman" w:hAnsi="Times New Roman" w:cs="Times New Roman"/>
          <w:i w:val="0"/>
          <w:noProof/>
          <w:szCs w:val="22"/>
          <w:lang w:val="es-CR" w:eastAsia="es-CR"/>
        </w:rPr>
        <w:drawing>
          <wp:inline distT="0" distB="0" distL="0" distR="0" wp14:anchorId="654D8C0C" wp14:editId="6B028E69">
            <wp:extent cx="2817495" cy="2105025"/>
            <wp:effectExtent l="0" t="0" r="1905" b="9525"/>
            <wp:docPr id="4" name="Imagen 4" descr="IMG_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9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7495" cy="2105025"/>
                    </a:xfrm>
                    <a:prstGeom prst="rect">
                      <a:avLst/>
                    </a:prstGeom>
                    <a:noFill/>
                    <a:ln>
                      <a:noFill/>
                    </a:ln>
                  </pic:spPr>
                </pic:pic>
              </a:graphicData>
            </a:graphic>
          </wp:inline>
        </w:drawing>
      </w:r>
    </w:p>
    <w:p w:rsidR="007C08C9" w:rsidRPr="000C15C3" w:rsidRDefault="007C08C9" w:rsidP="007C08C9">
      <w:pPr>
        <w:pStyle w:val="Epgrafe"/>
        <w:spacing w:line="360" w:lineRule="auto"/>
        <w:rPr>
          <w:rFonts w:ascii="Times New Roman" w:hAnsi="Times New Roman"/>
          <w:sz w:val="22"/>
          <w:szCs w:val="22"/>
        </w:rPr>
      </w:pPr>
      <w:r w:rsidRPr="000C15C3">
        <w:rPr>
          <w:rFonts w:ascii="Times New Roman" w:hAnsi="Times New Roman"/>
          <w:b/>
          <w:szCs w:val="22"/>
          <w:lang w:val="es-CR"/>
        </w:rPr>
        <w:lastRenderedPageBreak/>
        <w:t xml:space="preserve">Fuente: </w:t>
      </w:r>
      <w:proofErr w:type="spellStart"/>
      <w:r w:rsidRPr="000C15C3">
        <w:rPr>
          <w:rFonts w:ascii="Times New Roman" w:hAnsi="Times New Roman"/>
          <w:szCs w:val="22"/>
          <w:lang w:val="es-CR"/>
        </w:rPr>
        <w:t>ProD</w:t>
      </w:r>
      <w:r w:rsidR="00FF28A7" w:rsidRPr="000C15C3">
        <w:rPr>
          <w:rFonts w:ascii="Times New Roman" w:hAnsi="Times New Roman"/>
          <w:szCs w:val="22"/>
          <w:lang w:val="es-CR"/>
        </w:rPr>
        <w:t>US</w:t>
      </w:r>
      <w:proofErr w:type="spellEnd"/>
      <w:r w:rsidR="00BA6F07">
        <w:rPr>
          <w:rFonts w:ascii="Times New Roman" w:hAnsi="Times New Roman"/>
          <w:szCs w:val="22"/>
          <w:lang w:val="es-CR"/>
        </w:rPr>
        <w:t>-UCR</w:t>
      </w:r>
      <w:r w:rsidR="00FF28A7" w:rsidRPr="000C15C3">
        <w:rPr>
          <w:rFonts w:ascii="Times New Roman" w:hAnsi="Times New Roman"/>
          <w:szCs w:val="22"/>
          <w:lang w:val="es-CR"/>
        </w:rPr>
        <w:t>, 2015</w:t>
      </w:r>
      <w:r w:rsidRPr="000C15C3">
        <w:rPr>
          <w:rFonts w:ascii="Times New Roman" w:hAnsi="Times New Roman"/>
          <w:szCs w:val="22"/>
          <w:lang w:val="es-CR"/>
        </w:rPr>
        <w:t>.</w:t>
      </w:r>
      <w:r w:rsidRPr="000C15C3">
        <w:rPr>
          <w:rFonts w:ascii="Times New Roman" w:hAnsi="Times New Roman"/>
          <w:b/>
          <w:szCs w:val="22"/>
          <w:lang w:val="es-CR"/>
        </w:rPr>
        <w:t xml:space="preserve"> </w:t>
      </w:r>
    </w:p>
    <w:p w:rsidR="009B61C5" w:rsidRPr="000C15C3" w:rsidRDefault="009B61C5" w:rsidP="00FE78B0">
      <w:pPr>
        <w:pStyle w:val="04TtulodeTabla"/>
        <w:spacing w:line="360" w:lineRule="auto"/>
        <w:ind w:left="0" w:firstLine="0"/>
        <w:rPr>
          <w:rFonts w:ascii="Times New Roman" w:eastAsiaTheme="minorHAnsi" w:hAnsi="Times New Roman" w:cs="Times New Roman"/>
          <w:i w:val="0"/>
          <w:iCs w:val="0"/>
          <w:szCs w:val="22"/>
          <w:lang w:eastAsia="en-US"/>
        </w:rPr>
      </w:pPr>
    </w:p>
    <w:p w:rsidR="009B61C5" w:rsidRPr="000C15C3"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La falta de permeabilización en los suelos contribuye a que se arrastren sedimentos a los cauces de los ríos, esto ocurre muchas veces debido a la deforestación o al sobreuso del suelo. En Guatuso este problema se encuentra asociado al desarrollo intensivo de la actividad agropecuaria y a las técnicas inapropiadas de manejo, lo que contribuye a que se pierda la capa fértil de la tierra que eventualmente desencadena en la erosión y un posible arrastre de sedimentos a los ríos.</w:t>
      </w:r>
    </w:p>
    <w:p w:rsidR="009B61C5" w:rsidRPr="000C15C3" w:rsidRDefault="009B61C5" w:rsidP="00FE78B0">
      <w:pPr>
        <w:pStyle w:val="04TtulodeTabla"/>
        <w:spacing w:line="360" w:lineRule="auto"/>
        <w:ind w:left="0" w:firstLine="0"/>
        <w:rPr>
          <w:rFonts w:ascii="Times New Roman" w:hAnsi="Times New Roman" w:cs="Times New Roman"/>
          <w:i w:val="0"/>
          <w:szCs w:val="22"/>
        </w:rPr>
      </w:pPr>
    </w:p>
    <w:p w:rsidR="009B61C5" w:rsidRPr="000C15C3"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En el caso de Guatuso el río que se ve principalmente afectado por el problema de la sedimentación es el Río Frío, en la fotografía 2 se observa el material que se encontró en el cauce del río en una de las giras de reconocimiento, además de las raíces expuestas de muchos árboles en las márgenes del río muestra de la erosión que se ha dado en el lugar.</w:t>
      </w:r>
    </w:p>
    <w:p w:rsidR="009B61C5" w:rsidRPr="000C15C3" w:rsidRDefault="009B61C5" w:rsidP="00FE78B0">
      <w:pPr>
        <w:pStyle w:val="04TtulodeTabla"/>
        <w:spacing w:line="360" w:lineRule="auto"/>
        <w:ind w:left="0" w:firstLine="0"/>
        <w:rPr>
          <w:rFonts w:ascii="Times New Roman" w:hAnsi="Times New Roman" w:cs="Times New Roman"/>
          <w:i w:val="0"/>
          <w:szCs w:val="22"/>
        </w:rPr>
      </w:pPr>
    </w:p>
    <w:p w:rsidR="009B61C5" w:rsidRPr="000C15C3"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La caída de árboles al río se produce debido a que pierden soporte al lavarse las raíces principalmente cuando el río crece o al llover. Al no existir vegetación que lo proteja el suelo termina desprendiéndose y depositándose en el río.</w:t>
      </w:r>
    </w:p>
    <w:p w:rsidR="009B61C5" w:rsidRPr="000C15C3" w:rsidRDefault="009B61C5" w:rsidP="00FE78B0">
      <w:pPr>
        <w:pStyle w:val="04TtulodeTabla"/>
        <w:spacing w:line="360" w:lineRule="auto"/>
        <w:ind w:left="0" w:firstLine="0"/>
        <w:rPr>
          <w:rFonts w:ascii="Times New Roman" w:hAnsi="Times New Roman" w:cs="Times New Roman"/>
          <w:i w:val="0"/>
          <w:szCs w:val="22"/>
        </w:rPr>
      </w:pPr>
    </w:p>
    <w:p w:rsidR="009B61C5" w:rsidRPr="000C15C3"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 xml:space="preserve">El problema de la sedimentación se origina en la parte alta del cantón cerca del Volcán Tenorio donde debido a la deforestación favorece al arrastre de materiales hasta el río. </w:t>
      </w:r>
    </w:p>
    <w:p w:rsidR="009B61C5" w:rsidRPr="000C15C3" w:rsidRDefault="009B61C5" w:rsidP="00FE78B0">
      <w:pPr>
        <w:pStyle w:val="04TtulodeTabla"/>
        <w:spacing w:line="360" w:lineRule="auto"/>
        <w:ind w:left="0" w:firstLine="0"/>
        <w:rPr>
          <w:rFonts w:ascii="Times New Roman" w:hAnsi="Times New Roman" w:cs="Times New Roman"/>
          <w:i w:val="0"/>
          <w:szCs w:val="22"/>
        </w:rPr>
      </w:pPr>
    </w:p>
    <w:p w:rsidR="009B61C5" w:rsidRDefault="009B61C5" w:rsidP="00FE78B0">
      <w:pPr>
        <w:pStyle w:val="04TtulodeTabla"/>
        <w:spacing w:line="360" w:lineRule="auto"/>
        <w:ind w:left="0" w:firstLine="0"/>
        <w:rPr>
          <w:rFonts w:ascii="Times New Roman" w:hAnsi="Times New Roman" w:cs="Times New Roman"/>
          <w:i w:val="0"/>
          <w:szCs w:val="22"/>
        </w:rPr>
      </w:pPr>
      <w:r w:rsidRPr="000C15C3">
        <w:rPr>
          <w:rFonts w:ascii="Times New Roman" w:hAnsi="Times New Roman" w:cs="Times New Roman"/>
          <w:i w:val="0"/>
          <w:szCs w:val="22"/>
        </w:rPr>
        <w:t>Adicionalmente, dicha sedimentación produce un efecto directo sobre la desembocadura del Río Frio en el Humedal Caño Negro, unido al efecto de los agroquímicos vertidos en el río producto de la actividad agrícola. Esto implica una seria afectación sobre este ecosistema.</w:t>
      </w:r>
    </w:p>
    <w:p w:rsidR="0038415D" w:rsidRPr="000C15C3" w:rsidRDefault="0038415D" w:rsidP="00FE78B0">
      <w:pPr>
        <w:pStyle w:val="04TtulodeTabla"/>
        <w:spacing w:line="360" w:lineRule="auto"/>
        <w:ind w:left="0" w:firstLine="0"/>
        <w:rPr>
          <w:rFonts w:ascii="Times New Roman" w:hAnsi="Times New Roman" w:cs="Times New Roman"/>
          <w:i w:val="0"/>
          <w:szCs w:val="22"/>
        </w:rPr>
      </w:pPr>
    </w:p>
    <w:p w:rsidR="0038415D" w:rsidRPr="0038415D" w:rsidRDefault="0038415D" w:rsidP="0038415D">
      <w:pPr>
        <w:pStyle w:val="03Subttulo"/>
        <w:numPr>
          <w:ilvl w:val="0"/>
          <w:numId w:val="0"/>
        </w:numPr>
        <w:spacing w:line="360" w:lineRule="auto"/>
        <w:jc w:val="center"/>
        <w:rPr>
          <w:rFonts w:ascii="Times New Roman" w:hAnsi="Times New Roman"/>
          <w:szCs w:val="22"/>
        </w:rPr>
      </w:pPr>
      <w:proofErr w:type="spellStart"/>
      <w:r w:rsidRPr="0038415D">
        <w:rPr>
          <w:rFonts w:ascii="Times New Roman" w:hAnsi="Times New Roman"/>
          <w:szCs w:val="22"/>
        </w:rPr>
        <w:t>Fotografia</w:t>
      </w:r>
      <w:proofErr w:type="spellEnd"/>
      <w:r w:rsidRPr="0038415D">
        <w:rPr>
          <w:rFonts w:ascii="Times New Roman" w:hAnsi="Times New Roman"/>
          <w:szCs w:val="22"/>
        </w:rPr>
        <w:t xml:space="preserve"> 3</w:t>
      </w:r>
    </w:p>
    <w:p w:rsidR="0038415D" w:rsidRPr="0038415D" w:rsidRDefault="0038415D" w:rsidP="0038415D">
      <w:pPr>
        <w:pStyle w:val="03Subttulo"/>
        <w:numPr>
          <w:ilvl w:val="0"/>
          <w:numId w:val="0"/>
        </w:numPr>
        <w:spacing w:line="360" w:lineRule="auto"/>
        <w:jc w:val="center"/>
        <w:rPr>
          <w:rFonts w:ascii="Times New Roman" w:hAnsi="Times New Roman"/>
          <w:szCs w:val="22"/>
        </w:rPr>
      </w:pPr>
      <w:r w:rsidRPr="0038415D">
        <w:rPr>
          <w:rFonts w:ascii="Times New Roman" w:hAnsi="Times New Roman"/>
          <w:szCs w:val="22"/>
        </w:rPr>
        <w:t>Sedimentación en el río Frío</w:t>
      </w:r>
    </w:p>
    <w:p w:rsidR="009B61C5" w:rsidRPr="000C15C3" w:rsidRDefault="009B61C5" w:rsidP="00FE78B0">
      <w:pPr>
        <w:pStyle w:val="04TtulodeTabla"/>
        <w:spacing w:line="360" w:lineRule="auto"/>
        <w:ind w:left="0" w:firstLine="0"/>
        <w:rPr>
          <w:rFonts w:ascii="Times New Roman" w:hAnsi="Times New Roman" w:cs="Times New Roman"/>
          <w:i w:val="0"/>
          <w:szCs w:val="22"/>
        </w:rPr>
      </w:pPr>
    </w:p>
    <w:p w:rsidR="009B61C5" w:rsidRPr="000C15C3" w:rsidRDefault="009B61C5" w:rsidP="00FE78B0">
      <w:pPr>
        <w:pStyle w:val="03Subttulo"/>
        <w:numPr>
          <w:ilvl w:val="0"/>
          <w:numId w:val="0"/>
        </w:numPr>
        <w:spacing w:line="360" w:lineRule="auto"/>
        <w:jc w:val="both"/>
        <w:rPr>
          <w:rFonts w:ascii="Times New Roman" w:hAnsi="Times New Roman"/>
          <w:b w:val="0"/>
          <w:szCs w:val="22"/>
        </w:rPr>
      </w:pPr>
    </w:p>
    <w:p w:rsidR="009B61C5" w:rsidRPr="0005359D" w:rsidRDefault="009B61C5" w:rsidP="00FE78B0">
      <w:pPr>
        <w:pStyle w:val="03Subttulo"/>
        <w:numPr>
          <w:ilvl w:val="0"/>
          <w:numId w:val="0"/>
        </w:numPr>
        <w:spacing w:line="360" w:lineRule="auto"/>
        <w:jc w:val="both"/>
        <w:rPr>
          <w:rFonts w:cs="Arial"/>
          <w:b w:val="0"/>
          <w:szCs w:val="22"/>
        </w:rPr>
      </w:pPr>
      <w:r w:rsidRPr="0005359D">
        <w:rPr>
          <w:rFonts w:cs="Arial"/>
          <w:b w:val="0"/>
          <w:noProof/>
          <w:szCs w:val="22"/>
          <w:lang w:val="es-CR" w:eastAsia="es-CR"/>
        </w:rPr>
        <w:drawing>
          <wp:inline distT="0" distB="0" distL="0" distR="0" wp14:anchorId="5C1E3B1E" wp14:editId="0ECEDA2C">
            <wp:extent cx="2785730" cy="2194960"/>
            <wp:effectExtent l="0" t="0" r="0" b="0"/>
            <wp:docPr id="7" name="Imagen 7" descr="IMG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217"/>
                    <pic:cNvPicPr>
                      <a:picLocks noChangeAspect="1" noChangeArrowheads="1"/>
                    </pic:cNvPicPr>
                  </pic:nvPicPr>
                  <pic:blipFill>
                    <a:blip r:embed="rId14" cstate="print">
                      <a:extLst>
                        <a:ext uri="{28A0092B-C50C-407E-A947-70E740481C1C}">
                          <a14:useLocalDpi xmlns:a14="http://schemas.microsoft.com/office/drawing/2010/main" val="0"/>
                        </a:ext>
                      </a:extLst>
                    </a:blip>
                    <a:srcRect l="9186"/>
                    <a:stretch>
                      <a:fillRect/>
                    </a:stretch>
                  </pic:blipFill>
                  <pic:spPr bwMode="auto">
                    <a:xfrm>
                      <a:off x="0" y="0"/>
                      <a:ext cx="2789850" cy="2198206"/>
                    </a:xfrm>
                    <a:prstGeom prst="rect">
                      <a:avLst/>
                    </a:prstGeom>
                    <a:noFill/>
                    <a:ln>
                      <a:noFill/>
                    </a:ln>
                  </pic:spPr>
                </pic:pic>
              </a:graphicData>
            </a:graphic>
          </wp:inline>
        </w:drawing>
      </w:r>
      <w:r w:rsidRPr="0005359D">
        <w:rPr>
          <w:rFonts w:cs="Arial"/>
          <w:b w:val="0"/>
          <w:noProof/>
          <w:szCs w:val="22"/>
          <w:lang w:val="es-CR" w:eastAsia="es-CR"/>
        </w:rPr>
        <w:drawing>
          <wp:inline distT="0" distB="0" distL="0" distR="0" wp14:anchorId="30948F85" wp14:editId="4E52AA5F">
            <wp:extent cx="2445489" cy="2226098"/>
            <wp:effectExtent l="0" t="0" r="0" b="3175"/>
            <wp:docPr id="6" name="Imagen 6" descr="IMG_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1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2310" cy="2232307"/>
                    </a:xfrm>
                    <a:prstGeom prst="rect">
                      <a:avLst/>
                    </a:prstGeom>
                    <a:noFill/>
                    <a:ln>
                      <a:noFill/>
                    </a:ln>
                  </pic:spPr>
                </pic:pic>
              </a:graphicData>
            </a:graphic>
          </wp:inline>
        </w:drawing>
      </w:r>
    </w:p>
    <w:p w:rsidR="007C08C9" w:rsidRPr="000C15C3" w:rsidRDefault="007C08C9" w:rsidP="007C08C9">
      <w:pPr>
        <w:pStyle w:val="Epgrafe"/>
        <w:spacing w:line="360" w:lineRule="auto"/>
        <w:rPr>
          <w:rFonts w:ascii="Times New Roman" w:hAnsi="Times New Roman"/>
          <w:sz w:val="22"/>
          <w:szCs w:val="22"/>
        </w:rPr>
      </w:pPr>
      <w:r w:rsidRPr="000C15C3">
        <w:rPr>
          <w:rFonts w:ascii="Times New Roman" w:hAnsi="Times New Roman"/>
          <w:b/>
          <w:szCs w:val="22"/>
          <w:lang w:val="es-CR"/>
        </w:rPr>
        <w:t xml:space="preserve">Fuente: </w:t>
      </w:r>
      <w:proofErr w:type="spellStart"/>
      <w:r w:rsidRPr="000C15C3">
        <w:rPr>
          <w:rFonts w:ascii="Times New Roman" w:hAnsi="Times New Roman"/>
          <w:szCs w:val="22"/>
          <w:lang w:val="es-CR"/>
        </w:rPr>
        <w:t>ProD</w:t>
      </w:r>
      <w:r w:rsidR="00FF28A7" w:rsidRPr="000C15C3">
        <w:rPr>
          <w:rFonts w:ascii="Times New Roman" w:hAnsi="Times New Roman"/>
          <w:szCs w:val="22"/>
          <w:lang w:val="es-CR"/>
        </w:rPr>
        <w:t>US</w:t>
      </w:r>
      <w:proofErr w:type="spellEnd"/>
      <w:r w:rsidR="00BA6F07">
        <w:rPr>
          <w:rFonts w:ascii="Times New Roman" w:hAnsi="Times New Roman"/>
          <w:szCs w:val="22"/>
          <w:lang w:val="es-CR"/>
        </w:rPr>
        <w:t>-UCR</w:t>
      </w:r>
      <w:r w:rsidR="00FF28A7" w:rsidRPr="000C15C3">
        <w:rPr>
          <w:rFonts w:ascii="Times New Roman" w:hAnsi="Times New Roman"/>
          <w:szCs w:val="22"/>
          <w:lang w:val="es-CR"/>
        </w:rPr>
        <w:t>, 2015</w:t>
      </w:r>
      <w:r w:rsidRPr="000C15C3">
        <w:rPr>
          <w:rFonts w:ascii="Times New Roman" w:hAnsi="Times New Roman"/>
          <w:szCs w:val="22"/>
          <w:lang w:val="es-CR"/>
        </w:rPr>
        <w:t>.</w:t>
      </w:r>
      <w:r w:rsidRPr="000C15C3">
        <w:rPr>
          <w:rFonts w:ascii="Times New Roman" w:hAnsi="Times New Roman"/>
          <w:b/>
          <w:szCs w:val="22"/>
          <w:lang w:val="es-CR"/>
        </w:rPr>
        <w:t xml:space="preserve"> </w:t>
      </w:r>
    </w:p>
    <w:p w:rsidR="009B61C5" w:rsidRPr="000C15C3" w:rsidRDefault="009B61C5" w:rsidP="00FE78B0">
      <w:pPr>
        <w:pStyle w:val="03Subttulo"/>
        <w:numPr>
          <w:ilvl w:val="0"/>
          <w:numId w:val="0"/>
        </w:numPr>
        <w:spacing w:line="360" w:lineRule="auto"/>
        <w:jc w:val="both"/>
        <w:rPr>
          <w:rFonts w:ascii="Times New Roman" w:hAnsi="Times New Roman"/>
          <w:b w:val="0"/>
          <w:szCs w:val="22"/>
        </w:rPr>
      </w:pPr>
    </w:p>
    <w:p w:rsidR="009B61C5" w:rsidRPr="000C15C3" w:rsidRDefault="009B61C5"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El problema de la sedimentación y erosión de márgenes en el río Frío ha generado que este cauce pierda su capacidad para la navegabilidad, por lo que no se pueden realizar viajes en lancha desde San Rafael de Guatuso hasta </w:t>
      </w:r>
      <w:proofErr w:type="gramStart"/>
      <w:r w:rsidRPr="000C15C3">
        <w:rPr>
          <w:rFonts w:ascii="Times New Roman" w:hAnsi="Times New Roman" w:cs="Times New Roman"/>
          <w:lang w:val="es-ES"/>
        </w:rPr>
        <w:t>el</w:t>
      </w:r>
      <w:proofErr w:type="gramEnd"/>
      <w:r w:rsidRPr="000C15C3">
        <w:rPr>
          <w:rFonts w:ascii="Times New Roman" w:hAnsi="Times New Roman" w:cs="Times New Roman"/>
          <w:lang w:val="es-ES"/>
        </w:rPr>
        <w:t xml:space="preserve"> Refugio de Vida Silvestre de Caño Negro.</w:t>
      </w:r>
    </w:p>
    <w:p w:rsidR="0038415D" w:rsidRDefault="0038415D" w:rsidP="0038415D">
      <w:pPr>
        <w:spacing w:line="360" w:lineRule="auto"/>
        <w:jc w:val="center"/>
        <w:rPr>
          <w:rFonts w:ascii="Times New Roman" w:hAnsi="Times New Roman" w:cs="Times New Roman"/>
          <w:b/>
          <w:lang w:val="es-ES"/>
        </w:rPr>
      </w:pPr>
    </w:p>
    <w:p w:rsidR="0038415D" w:rsidRDefault="0038415D" w:rsidP="0038415D">
      <w:pPr>
        <w:spacing w:line="360" w:lineRule="auto"/>
        <w:jc w:val="center"/>
        <w:rPr>
          <w:rFonts w:ascii="Times New Roman" w:hAnsi="Times New Roman" w:cs="Times New Roman"/>
          <w:b/>
          <w:lang w:val="es-ES"/>
        </w:rPr>
      </w:pPr>
    </w:p>
    <w:p w:rsidR="0038415D" w:rsidRDefault="0038415D" w:rsidP="0038415D">
      <w:pPr>
        <w:spacing w:line="360" w:lineRule="auto"/>
        <w:jc w:val="center"/>
        <w:rPr>
          <w:rFonts w:ascii="Times New Roman" w:hAnsi="Times New Roman" w:cs="Times New Roman"/>
          <w:b/>
          <w:lang w:val="es-ES"/>
        </w:rPr>
      </w:pPr>
    </w:p>
    <w:p w:rsidR="0038415D" w:rsidRDefault="0038415D" w:rsidP="00BA6F07">
      <w:pPr>
        <w:spacing w:line="360" w:lineRule="auto"/>
        <w:rPr>
          <w:rFonts w:ascii="Times New Roman" w:hAnsi="Times New Roman" w:cs="Times New Roman"/>
          <w:b/>
          <w:lang w:val="es-ES"/>
        </w:rPr>
      </w:pPr>
    </w:p>
    <w:p w:rsidR="0038415D" w:rsidRDefault="0038415D" w:rsidP="0038415D">
      <w:pPr>
        <w:spacing w:after="0" w:line="240" w:lineRule="auto"/>
        <w:jc w:val="center"/>
        <w:rPr>
          <w:rFonts w:ascii="Times New Roman" w:hAnsi="Times New Roman" w:cs="Times New Roman"/>
          <w:b/>
          <w:lang w:val="es-ES"/>
        </w:rPr>
      </w:pPr>
      <w:r w:rsidRPr="0038415D">
        <w:rPr>
          <w:rFonts w:ascii="Times New Roman" w:hAnsi="Times New Roman" w:cs="Times New Roman"/>
          <w:b/>
          <w:lang w:val="es-ES"/>
        </w:rPr>
        <w:t>Mapa</w:t>
      </w:r>
      <w:r>
        <w:rPr>
          <w:rFonts w:ascii="Times New Roman" w:hAnsi="Times New Roman" w:cs="Times New Roman"/>
          <w:b/>
          <w:lang w:val="es-ES"/>
        </w:rPr>
        <w:t xml:space="preserve"> 1</w:t>
      </w:r>
    </w:p>
    <w:p w:rsidR="0038415D" w:rsidRDefault="0038415D" w:rsidP="0038415D">
      <w:pPr>
        <w:spacing w:after="0" w:line="240" w:lineRule="auto"/>
        <w:jc w:val="center"/>
        <w:rPr>
          <w:rFonts w:ascii="Times New Roman" w:hAnsi="Times New Roman" w:cs="Times New Roman"/>
          <w:b/>
          <w:lang w:val="es-ES"/>
        </w:rPr>
      </w:pPr>
    </w:p>
    <w:p w:rsidR="000E110A" w:rsidRPr="0005359D" w:rsidRDefault="0038415D" w:rsidP="0038415D">
      <w:pPr>
        <w:spacing w:after="0" w:line="240" w:lineRule="auto"/>
        <w:jc w:val="center"/>
        <w:rPr>
          <w:rFonts w:ascii="Arial" w:hAnsi="Arial" w:cs="Arial"/>
          <w:lang w:val="es-ES"/>
        </w:rPr>
      </w:pPr>
      <w:r>
        <w:rPr>
          <w:rFonts w:ascii="Times New Roman" w:hAnsi="Times New Roman" w:cs="Times New Roman"/>
          <w:b/>
          <w:lang w:val="es-ES"/>
        </w:rPr>
        <w:lastRenderedPageBreak/>
        <w:t xml:space="preserve">Uso </w:t>
      </w:r>
      <w:r w:rsidRPr="0038415D">
        <w:rPr>
          <w:rFonts w:ascii="Times New Roman" w:hAnsi="Times New Roman" w:cs="Times New Roman"/>
          <w:b/>
          <w:lang w:val="es-ES"/>
        </w:rPr>
        <w:t>de uso del suelo del cantón de Guatuso</w:t>
      </w:r>
      <w:r w:rsidRPr="0005359D">
        <w:rPr>
          <w:rFonts w:ascii="Arial" w:hAnsi="Arial" w:cs="Arial"/>
          <w:noProof/>
          <w:lang w:val="es-MX" w:eastAsia="es-MX"/>
        </w:rPr>
        <w:t xml:space="preserve"> </w:t>
      </w:r>
      <w:r w:rsidR="000E110A" w:rsidRPr="0005359D">
        <w:rPr>
          <w:rFonts w:ascii="Arial" w:hAnsi="Arial" w:cs="Arial"/>
          <w:noProof/>
          <w:lang w:eastAsia="es-CR"/>
        </w:rPr>
        <w:drawing>
          <wp:inline distT="0" distB="0" distL="0" distR="0" wp14:anchorId="545EDC2C" wp14:editId="56315FC5">
            <wp:extent cx="5880080" cy="4609465"/>
            <wp:effectExtent l="0" t="0" r="6985"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1656" cy="4626379"/>
                    </a:xfrm>
                    <a:prstGeom prst="rect">
                      <a:avLst/>
                    </a:prstGeom>
                  </pic:spPr>
                </pic:pic>
              </a:graphicData>
            </a:graphic>
          </wp:inline>
        </w:drawing>
      </w:r>
    </w:p>
    <w:p w:rsidR="00C5237B" w:rsidRPr="000C15C3" w:rsidRDefault="0049726D" w:rsidP="00FE78B0">
      <w:pPr>
        <w:spacing w:line="360" w:lineRule="auto"/>
        <w:jc w:val="both"/>
        <w:rPr>
          <w:rFonts w:ascii="Times New Roman" w:hAnsi="Times New Roman" w:cs="Times New Roman"/>
          <w:lang w:val="es-ES"/>
        </w:rPr>
      </w:pPr>
      <w:r>
        <w:rPr>
          <w:rFonts w:ascii="Times New Roman" w:hAnsi="Times New Roman" w:cs="Times New Roman"/>
          <w:lang w:val="es-ES"/>
        </w:rPr>
        <w:t>.</w:t>
      </w:r>
      <w:r>
        <w:rPr>
          <w:rFonts w:ascii="Times New Roman" w:hAnsi="Times New Roman" w:cs="Times New Roman"/>
          <w:lang w:val="es-ES"/>
        </w:rPr>
        <w:br/>
        <w:t xml:space="preserve">Fuente: </w:t>
      </w:r>
      <w:proofErr w:type="spellStart"/>
      <w:r>
        <w:rPr>
          <w:rFonts w:ascii="Times New Roman" w:hAnsi="Times New Roman" w:cs="Times New Roman"/>
          <w:lang w:val="es-ES"/>
        </w:rPr>
        <w:t>ProDUS</w:t>
      </w:r>
      <w:proofErr w:type="spellEnd"/>
      <w:r w:rsidR="00BA6F07">
        <w:rPr>
          <w:rFonts w:ascii="Times New Roman" w:hAnsi="Times New Roman" w:cs="Times New Roman"/>
          <w:lang w:val="es-ES"/>
        </w:rPr>
        <w:t>-UCR</w:t>
      </w:r>
      <w:r>
        <w:rPr>
          <w:rFonts w:ascii="Times New Roman" w:hAnsi="Times New Roman" w:cs="Times New Roman"/>
          <w:lang w:val="es-ES"/>
        </w:rPr>
        <w:t>, 2015</w:t>
      </w:r>
      <w:r w:rsidR="00C5237B" w:rsidRPr="000C15C3">
        <w:rPr>
          <w:rFonts w:ascii="Times New Roman" w:hAnsi="Times New Roman" w:cs="Times New Roman"/>
          <w:lang w:val="es-ES"/>
        </w:rPr>
        <w:t xml:space="preserve">. </w:t>
      </w:r>
      <w:r>
        <w:rPr>
          <w:rFonts w:ascii="Times New Roman" w:hAnsi="Times New Roman" w:cs="Times New Roman"/>
          <w:lang w:val="es-ES"/>
        </w:rPr>
        <w:t xml:space="preserve"> .</w:t>
      </w:r>
    </w:p>
    <w:p w:rsidR="007C08C9" w:rsidRPr="000C15C3" w:rsidRDefault="007C08C9" w:rsidP="00FE78B0">
      <w:pPr>
        <w:spacing w:line="360" w:lineRule="auto"/>
        <w:jc w:val="both"/>
        <w:rPr>
          <w:rFonts w:ascii="Times New Roman" w:hAnsi="Times New Roman" w:cs="Times New Roman"/>
          <w:lang w:val="es-ES"/>
        </w:rPr>
      </w:pPr>
    </w:p>
    <w:p w:rsidR="000E110A" w:rsidRPr="0038415D" w:rsidRDefault="007C08C9" w:rsidP="00FE78B0">
      <w:pPr>
        <w:spacing w:line="360" w:lineRule="auto"/>
        <w:jc w:val="both"/>
        <w:rPr>
          <w:rFonts w:ascii="Times New Roman" w:hAnsi="Times New Roman" w:cs="Times New Roman"/>
          <w:b/>
          <w:i/>
          <w:lang w:val="es-ES"/>
        </w:rPr>
      </w:pPr>
      <w:r w:rsidRPr="0038415D">
        <w:rPr>
          <w:rFonts w:ascii="Times New Roman" w:hAnsi="Times New Roman" w:cs="Times New Roman"/>
          <w:b/>
          <w:i/>
          <w:lang w:val="es-ES"/>
        </w:rPr>
        <w:t xml:space="preserve">4.6 </w:t>
      </w:r>
      <w:r w:rsidR="005A57DA" w:rsidRPr="0038415D">
        <w:rPr>
          <w:rFonts w:ascii="Times New Roman" w:hAnsi="Times New Roman" w:cs="Times New Roman"/>
          <w:b/>
          <w:i/>
          <w:lang w:val="es-ES"/>
        </w:rPr>
        <w:t>Cu</w:t>
      </w:r>
      <w:r w:rsidR="0038415D">
        <w:rPr>
          <w:rFonts w:ascii="Times New Roman" w:hAnsi="Times New Roman" w:cs="Times New Roman"/>
          <w:b/>
          <w:i/>
          <w:lang w:val="es-ES"/>
        </w:rPr>
        <w:t>enca del río Frío y uso estado</w:t>
      </w:r>
    </w:p>
    <w:p w:rsidR="005A57DA" w:rsidRPr="000C15C3" w:rsidRDefault="005A57DA" w:rsidP="00FE78B0">
      <w:pPr>
        <w:pStyle w:val="03Subttulo"/>
        <w:numPr>
          <w:ilvl w:val="0"/>
          <w:numId w:val="0"/>
        </w:numPr>
        <w:spacing w:line="360" w:lineRule="auto"/>
        <w:jc w:val="both"/>
        <w:rPr>
          <w:rFonts w:ascii="Times New Roman" w:hAnsi="Times New Roman"/>
          <w:b w:val="0"/>
          <w:szCs w:val="22"/>
        </w:rPr>
      </w:pPr>
      <w:r w:rsidRPr="000C15C3">
        <w:rPr>
          <w:rFonts w:ascii="Times New Roman" w:hAnsi="Times New Roman"/>
          <w:b w:val="0"/>
          <w:szCs w:val="22"/>
        </w:rPr>
        <w:lastRenderedPageBreak/>
        <w:t>La cuenca del Río Frío se puede dividir en cuatro secciones:</w:t>
      </w:r>
    </w:p>
    <w:p w:rsidR="005A57DA" w:rsidRPr="000C15C3" w:rsidRDefault="005A57DA" w:rsidP="00FE78B0">
      <w:pPr>
        <w:pStyle w:val="03Subttulo"/>
        <w:numPr>
          <w:ilvl w:val="0"/>
          <w:numId w:val="0"/>
        </w:numPr>
        <w:spacing w:line="360" w:lineRule="auto"/>
        <w:jc w:val="both"/>
        <w:rPr>
          <w:rFonts w:ascii="Times New Roman" w:hAnsi="Times New Roman"/>
          <w:b w:val="0"/>
          <w:szCs w:val="22"/>
        </w:rPr>
      </w:pPr>
    </w:p>
    <w:p w:rsidR="005A57DA" w:rsidRPr="000C15C3" w:rsidRDefault="005A57DA" w:rsidP="00FE78B0">
      <w:pPr>
        <w:pStyle w:val="03Subttulo"/>
        <w:numPr>
          <w:ilvl w:val="0"/>
          <w:numId w:val="6"/>
        </w:numPr>
        <w:spacing w:line="360" w:lineRule="auto"/>
        <w:jc w:val="both"/>
        <w:rPr>
          <w:rFonts w:ascii="Times New Roman" w:hAnsi="Times New Roman"/>
          <w:b w:val="0"/>
          <w:szCs w:val="22"/>
        </w:rPr>
      </w:pPr>
      <w:r w:rsidRPr="000C15C3">
        <w:rPr>
          <w:rFonts w:ascii="Times New Roman" w:hAnsi="Times New Roman"/>
          <w:b w:val="0"/>
          <w:szCs w:val="22"/>
        </w:rPr>
        <w:t>Sector suroeste – Parque Nacional Volcán Tenorio: se lo señala en el mapa como microcuenca del Río Frío, la cual tiene su punto de control en el puente que se ubica en el centro de San Rafael. Este sector es de gran importancia, debido a que se puede ejercer un mayor control sobre las zonas de recarga de los acuíferos al ubicarse dentro del Parque Nacional Volcán Tenorio. Igualmente, se deben ejercer controles sobre el área de transición del parque, ya que es el sitio donde se ubican la mayoría de fuentes de abastecimiento de agua potable del cantón de Guatuso.</w:t>
      </w:r>
    </w:p>
    <w:p w:rsidR="005A57DA" w:rsidRPr="000C15C3" w:rsidRDefault="005A57DA" w:rsidP="00FE78B0">
      <w:pPr>
        <w:pStyle w:val="03Subttulo"/>
        <w:numPr>
          <w:ilvl w:val="0"/>
          <w:numId w:val="6"/>
        </w:numPr>
        <w:spacing w:line="360" w:lineRule="auto"/>
        <w:jc w:val="both"/>
        <w:rPr>
          <w:rFonts w:ascii="Times New Roman" w:hAnsi="Times New Roman"/>
          <w:b w:val="0"/>
          <w:szCs w:val="22"/>
        </w:rPr>
      </w:pPr>
      <w:r w:rsidRPr="000C15C3">
        <w:rPr>
          <w:rFonts w:ascii="Times New Roman" w:hAnsi="Times New Roman"/>
          <w:b w:val="0"/>
          <w:szCs w:val="22"/>
        </w:rPr>
        <w:t xml:space="preserve">Sector sureste: Dicha área se ubica fuera del cantón, y fuera del área protegida del Parque Nacional Volcán Tenorio, por lo que no se puede establecer un control en cuanto a uso de suelo y cobertura boscosa sobre las partes altas de la cuenca. </w:t>
      </w:r>
    </w:p>
    <w:p w:rsidR="005A57DA" w:rsidRPr="000C15C3" w:rsidRDefault="005A57DA" w:rsidP="00FE78B0">
      <w:pPr>
        <w:pStyle w:val="03Subttulo"/>
        <w:numPr>
          <w:ilvl w:val="0"/>
          <w:numId w:val="6"/>
        </w:numPr>
        <w:spacing w:line="360" w:lineRule="auto"/>
        <w:jc w:val="both"/>
        <w:rPr>
          <w:rFonts w:ascii="Times New Roman" w:hAnsi="Times New Roman"/>
          <w:b w:val="0"/>
          <w:szCs w:val="22"/>
        </w:rPr>
      </w:pPr>
      <w:r w:rsidRPr="000C15C3">
        <w:rPr>
          <w:rFonts w:ascii="Times New Roman" w:hAnsi="Times New Roman"/>
          <w:b w:val="0"/>
          <w:szCs w:val="22"/>
        </w:rPr>
        <w:t>Sector centro – norte: este sector corresponde a la parte más deforestada de la cuenca, en la cual se desarrollan actividades agropecuarias, las cuales tienen gran influencia sobre la parte baja de la cuenca en cuanto a arrastre de sedimentos y a afectación por el uso de agroquímicos.</w:t>
      </w:r>
    </w:p>
    <w:p w:rsidR="005A57DA" w:rsidRPr="000C15C3" w:rsidRDefault="005A57DA" w:rsidP="00FE78B0">
      <w:pPr>
        <w:pStyle w:val="03Subttulo"/>
        <w:numPr>
          <w:ilvl w:val="0"/>
          <w:numId w:val="6"/>
        </w:numPr>
        <w:spacing w:line="360" w:lineRule="auto"/>
        <w:jc w:val="both"/>
        <w:rPr>
          <w:rFonts w:ascii="Times New Roman" w:hAnsi="Times New Roman"/>
          <w:b w:val="0"/>
          <w:szCs w:val="22"/>
        </w:rPr>
      </w:pPr>
      <w:r w:rsidRPr="000C15C3">
        <w:rPr>
          <w:rFonts w:ascii="Times New Roman" w:hAnsi="Times New Roman"/>
          <w:b w:val="0"/>
          <w:szCs w:val="22"/>
        </w:rPr>
        <w:t>Sector norte – Humedal de Caño Negro: consiste en la parte más baja de la cuenca y se ve conformada por el Humedal de Caño Negro, el Humedal de Caño Ciego y el Humedal de Caño Blanco. Es el área más vulnerable, ya que depende del manejo que se le haya dado a la cuenca aguas arriba.</w:t>
      </w:r>
    </w:p>
    <w:p w:rsidR="005A57DA" w:rsidRPr="0038415D" w:rsidRDefault="005A57DA" w:rsidP="00FE78B0">
      <w:pPr>
        <w:spacing w:line="360" w:lineRule="auto"/>
        <w:jc w:val="both"/>
        <w:rPr>
          <w:rFonts w:ascii="Times New Roman" w:hAnsi="Times New Roman" w:cs="Times New Roman"/>
          <w:i/>
          <w:lang w:val="es-ES"/>
        </w:rPr>
      </w:pPr>
    </w:p>
    <w:p w:rsidR="000E110A" w:rsidRPr="0038415D" w:rsidRDefault="007C08C9" w:rsidP="00FE78B0">
      <w:pPr>
        <w:spacing w:line="360" w:lineRule="auto"/>
        <w:jc w:val="both"/>
        <w:rPr>
          <w:rFonts w:ascii="Times New Roman" w:hAnsi="Times New Roman" w:cs="Times New Roman"/>
          <w:b/>
          <w:i/>
          <w:lang w:val="es-ES"/>
        </w:rPr>
      </w:pPr>
      <w:r w:rsidRPr="0038415D">
        <w:rPr>
          <w:rFonts w:ascii="Times New Roman" w:hAnsi="Times New Roman" w:cs="Times New Roman"/>
          <w:b/>
          <w:i/>
          <w:lang w:val="es-ES"/>
        </w:rPr>
        <w:t xml:space="preserve">4.7 </w:t>
      </w:r>
      <w:r w:rsidR="003D4CA1" w:rsidRPr="0038415D">
        <w:rPr>
          <w:rFonts w:ascii="Times New Roman" w:hAnsi="Times New Roman" w:cs="Times New Roman"/>
          <w:b/>
          <w:i/>
          <w:lang w:val="es-ES"/>
        </w:rPr>
        <w:t>A</w:t>
      </w:r>
      <w:r w:rsidR="0038415D" w:rsidRPr="0038415D">
        <w:rPr>
          <w:rFonts w:ascii="Times New Roman" w:hAnsi="Times New Roman" w:cs="Times New Roman"/>
          <w:b/>
          <w:i/>
          <w:lang w:val="es-ES"/>
        </w:rPr>
        <w:t>fectación al sistema turístico</w:t>
      </w:r>
    </w:p>
    <w:p w:rsidR="003D4CA1" w:rsidRPr="000C15C3" w:rsidRDefault="00941FF1"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La navegabilidad del río Frío se ha perdido en la mayor parte de los tramos, los botes tienen problemas debido a que se quedan atascando en el fondo y debido a la caía de árboles es necesario llevar equipo pesado como motosierras para lograr cortar los troncos y realizar los viajes. </w:t>
      </w:r>
    </w:p>
    <w:p w:rsidR="00941FF1" w:rsidRPr="000C15C3" w:rsidRDefault="00941FF1"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Los vecinos de la zona reportan que en la década de los 50, 60, 70 se realizaban viajes con botes de gran tamaño por el río, logrando transportar personas y mercaderías hasta Nicaragua. </w:t>
      </w:r>
    </w:p>
    <w:p w:rsidR="00941FF1" w:rsidRPr="000C15C3" w:rsidRDefault="00941FF1"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Debido al problema mencionado, no es posible que los turistas puedan embarcar en San Rafael de Guatuso y de ahí realizar recorridos a Caño Negro, esto generaría una diversificación económica de importancia en la zona. </w:t>
      </w:r>
    </w:p>
    <w:p w:rsidR="00941FF1" w:rsidRPr="000C15C3" w:rsidRDefault="00941FF1"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lastRenderedPageBreak/>
        <w:t xml:space="preserve">Con la habilitación de la navegación se podrían ofrecer recorridos de pesca artesanal, observación de flora y fauna, recorridos hasta Caño Negro, recorrido cultural por el río para comprender ese elemento dentro de la cosmovisión de la cultura indígena </w:t>
      </w:r>
      <w:proofErr w:type="spellStart"/>
      <w:r w:rsidRPr="000C15C3">
        <w:rPr>
          <w:rFonts w:ascii="Times New Roman" w:hAnsi="Times New Roman" w:cs="Times New Roman"/>
          <w:lang w:val="es-ES"/>
        </w:rPr>
        <w:t>Maleku</w:t>
      </w:r>
      <w:proofErr w:type="spellEnd"/>
      <w:r w:rsidRPr="000C15C3">
        <w:rPr>
          <w:rFonts w:ascii="Times New Roman" w:hAnsi="Times New Roman" w:cs="Times New Roman"/>
          <w:lang w:val="es-ES"/>
        </w:rPr>
        <w:t xml:space="preserve">. </w:t>
      </w:r>
    </w:p>
    <w:p w:rsidR="00941FF1" w:rsidRPr="000C15C3" w:rsidRDefault="00941FF1"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La falta de gestión de cuenca en la zona ha generado graves impactos ambientales, además de afectar la navegabilidad en el río Frío, se reporta que el arrastre de sedimentos también está afectando los humedales de Caño negro. Los sedimentos han generado que las lagunas pierdan profundidad y se dificulte su navegación. Otro de los impactos que se generan es la afectación de la biodiversidad acuática de los habitas presentes en el sitio. </w:t>
      </w:r>
    </w:p>
    <w:p w:rsidR="000E110A" w:rsidRPr="000C15C3" w:rsidRDefault="00AC68C2" w:rsidP="00FE78B0">
      <w:pPr>
        <w:spacing w:line="360" w:lineRule="auto"/>
        <w:jc w:val="both"/>
        <w:rPr>
          <w:rFonts w:ascii="Times New Roman" w:hAnsi="Times New Roman" w:cs="Times New Roman"/>
          <w:lang w:val="es-ES"/>
        </w:rPr>
      </w:pPr>
      <w:r w:rsidRPr="000C15C3">
        <w:rPr>
          <w:rFonts w:ascii="Times New Roman" w:hAnsi="Times New Roman" w:cs="Times New Roman"/>
          <w:lang w:val="es-ES"/>
        </w:rPr>
        <w:t xml:space="preserve">Todos los puntos anteriores demuestran como el enfoque de sistemas es necesario para comprenden las interacciones entre los sistemas naturales y los sistemas antropogénicos como el turístico. </w:t>
      </w:r>
    </w:p>
    <w:p w:rsidR="0068688A" w:rsidRPr="000C15C3" w:rsidRDefault="0068688A" w:rsidP="00FE78B0">
      <w:pPr>
        <w:spacing w:line="360" w:lineRule="auto"/>
        <w:jc w:val="both"/>
        <w:rPr>
          <w:rFonts w:ascii="Times New Roman" w:hAnsi="Times New Roman" w:cs="Times New Roman"/>
          <w:b/>
        </w:rPr>
      </w:pPr>
      <w:r w:rsidRPr="000C15C3">
        <w:rPr>
          <w:rFonts w:ascii="Times New Roman" w:hAnsi="Times New Roman" w:cs="Times New Roman"/>
          <w:b/>
        </w:rPr>
        <w:t>Conclusiones</w:t>
      </w:r>
    </w:p>
    <w:p w:rsidR="00AC68C2" w:rsidRPr="0038415D" w:rsidRDefault="00F147C7" w:rsidP="00FE78B0">
      <w:pPr>
        <w:spacing w:line="360" w:lineRule="auto"/>
        <w:jc w:val="both"/>
        <w:rPr>
          <w:rFonts w:ascii="Times New Roman" w:hAnsi="Times New Roman" w:cs="Times New Roman"/>
        </w:rPr>
      </w:pPr>
      <w:r w:rsidRPr="0038415D">
        <w:rPr>
          <w:rFonts w:ascii="Times New Roman" w:hAnsi="Times New Roman" w:cs="Times New Roman"/>
        </w:rPr>
        <w:t>Turismo, gestión de cuencas</w:t>
      </w:r>
      <w:r w:rsidR="00AC68C2" w:rsidRPr="0038415D">
        <w:rPr>
          <w:rFonts w:ascii="Times New Roman" w:hAnsi="Times New Roman" w:cs="Times New Roman"/>
        </w:rPr>
        <w:t xml:space="preserve">  y su impacto: </w:t>
      </w:r>
    </w:p>
    <w:p w:rsidR="00F147C7" w:rsidRPr="000C15C3" w:rsidRDefault="00F147C7" w:rsidP="00FE78B0">
      <w:pPr>
        <w:numPr>
          <w:ilvl w:val="0"/>
          <w:numId w:val="7"/>
        </w:numPr>
        <w:spacing w:after="0" w:line="360" w:lineRule="auto"/>
        <w:jc w:val="both"/>
        <w:rPr>
          <w:rFonts w:ascii="Times New Roman" w:eastAsia="Arial Unicode MS" w:hAnsi="Times New Roman" w:cs="Times New Roman"/>
          <w:lang w:val="es-ES" w:eastAsia="es-ES"/>
        </w:rPr>
      </w:pPr>
      <w:r w:rsidRPr="000C15C3">
        <w:rPr>
          <w:rFonts w:ascii="Times New Roman" w:eastAsia="Arial Unicode MS" w:hAnsi="Times New Roman" w:cs="Times New Roman"/>
          <w:lang w:val="es-ES" w:eastAsia="es-ES"/>
        </w:rPr>
        <w:t xml:space="preserve">La gestión de cuencas como herramienta de fortalecimiento del turismo de base comunal fortalecer el sistema turístico de una zona rural mediante el mejoramiento paisajístico del sitio, incremento de biodiversidad, control de erosión y deforestación, fomentar la conectividad entre áreas silvestres protegidas, apoyar la gestión de los corredores biológicos, fortalecer las zonas de amortiguamiento de área protegidas, apoyar la lucha contra el cambio climático, incremento de oportunidades de encadenamientos entre el sector agropecuario y </w:t>
      </w:r>
      <w:proofErr w:type="spellStart"/>
      <w:r w:rsidRPr="000C15C3">
        <w:rPr>
          <w:rFonts w:ascii="Times New Roman" w:eastAsia="Arial Unicode MS" w:hAnsi="Times New Roman" w:cs="Times New Roman"/>
          <w:lang w:val="es-ES" w:eastAsia="es-ES"/>
        </w:rPr>
        <w:t>turistíco</w:t>
      </w:r>
      <w:proofErr w:type="spellEnd"/>
      <w:r w:rsidRPr="000C15C3">
        <w:rPr>
          <w:rFonts w:ascii="Times New Roman" w:eastAsia="Arial Unicode MS" w:hAnsi="Times New Roman" w:cs="Times New Roman"/>
          <w:lang w:val="es-ES" w:eastAsia="es-ES"/>
        </w:rPr>
        <w:t xml:space="preserve">, gestión integral del recurso hídrico para su uso: en consumo humano; navegación; actividades acuáticas; transporte, </w:t>
      </w:r>
    </w:p>
    <w:p w:rsidR="00AC68C2" w:rsidRPr="000C15C3" w:rsidRDefault="00F147C7" w:rsidP="00FE78B0">
      <w:pPr>
        <w:numPr>
          <w:ilvl w:val="0"/>
          <w:numId w:val="7"/>
        </w:numPr>
        <w:spacing w:after="0" w:line="360" w:lineRule="auto"/>
        <w:jc w:val="both"/>
        <w:rPr>
          <w:rFonts w:ascii="Times New Roman" w:eastAsia="Arial Unicode MS" w:hAnsi="Times New Roman" w:cs="Times New Roman"/>
          <w:lang w:val="es-ES" w:eastAsia="es-ES"/>
        </w:rPr>
      </w:pPr>
      <w:r w:rsidRPr="000C15C3">
        <w:rPr>
          <w:rFonts w:ascii="Times New Roman" w:eastAsia="Arial Unicode MS" w:hAnsi="Times New Roman" w:cs="Times New Roman"/>
          <w:lang w:val="es-ES" w:eastAsia="es-ES"/>
        </w:rPr>
        <w:t>En el caso en estudio, l</w:t>
      </w:r>
      <w:r w:rsidR="00AC68C2" w:rsidRPr="000C15C3">
        <w:rPr>
          <w:rFonts w:ascii="Times New Roman" w:eastAsia="Arial Unicode MS" w:hAnsi="Times New Roman" w:cs="Times New Roman"/>
          <w:lang w:val="es-ES" w:eastAsia="es-ES"/>
        </w:rPr>
        <w:t xml:space="preserve">a deforestación para la apertura de espacios de cultivo o ganadería es el mayor causante del sobre uso del suelo en el cantón de Guatuso. La pérdida de la cobertura forestal es una acción que desencadena una serie de impactos negativos en el corto, mediano y largo plazo. Dentro de estos impactos se incluyen la pérdida de biodiversidad, aumento de la posibilidad de contaminación de cauces de agua, alteración de las unidades de paisaje natural, perdida de fuentes de fijación de CO2 posible afectación de zonas de recarga de acuíferos y por consiguiente disminuye el agua disponible para actividades humanas como el turismo. </w:t>
      </w:r>
    </w:p>
    <w:p w:rsidR="00AC68C2" w:rsidRPr="000C15C3" w:rsidRDefault="00AC68C2" w:rsidP="00FE78B0">
      <w:pPr>
        <w:numPr>
          <w:ilvl w:val="0"/>
          <w:numId w:val="7"/>
        </w:numPr>
        <w:spacing w:after="0" w:line="360" w:lineRule="auto"/>
        <w:jc w:val="both"/>
        <w:rPr>
          <w:rFonts w:ascii="Times New Roman" w:eastAsia="Arial Unicode MS" w:hAnsi="Times New Roman" w:cs="Times New Roman"/>
          <w:lang w:val="es-ES" w:eastAsia="es-ES"/>
        </w:rPr>
      </w:pPr>
      <w:r w:rsidRPr="000C15C3">
        <w:rPr>
          <w:rFonts w:ascii="Times New Roman" w:eastAsia="Arial Unicode MS" w:hAnsi="Times New Roman" w:cs="Times New Roman"/>
          <w:lang w:val="es-ES" w:eastAsia="es-ES"/>
        </w:rPr>
        <w:t xml:space="preserve">El cambio de uso del suelo ha generado que se ubiquen actividades agropecuarias en espacios que deben dedicarse únicamente a la protección de los recursos naturales. El ser </w:t>
      </w:r>
      <w:r w:rsidRPr="000C15C3">
        <w:rPr>
          <w:rFonts w:ascii="Times New Roman" w:eastAsia="Arial Unicode MS" w:hAnsi="Times New Roman" w:cs="Times New Roman"/>
          <w:lang w:val="es-ES" w:eastAsia="es-ES"/>
        </w:rPr>
        <w:lastRenderedPageBreak/>
        <w:t xml:space="preserve">humano debe lograr un equilibrio entre la producción agropecuaria  y la preservación de los recursos naturales. </w:t>
      </w:r>
    </w:p>
    <w:p w:rsidR="00AC68C2" w:rsidRPr="000C15C3" w:rsidRDefault="00AC68C2" w:rsidP="00FE78B0">
      <w:pPr>
        <w:numPr>
          <w:ilvl w:val="0"/>
          <w:numId w:val="7"/>
        </w:numPr>
        <w:spacing w:after="0" w:line="360" w:lineRule="auto"/>
        <w:jc w:val="both"/>
        <w:rPr>
          <w:rFonts w:ascii="Times New Roman" w:eastAsia="Arial Unicode MS" w:hAnsi="Times New Roman" w:cs="Times New Roman"/>
          <w:lang w:val="es-ES" w:eastAsia="es-ES"/>
        </w:rPr>
      </w:pPr>
      <w:r w:rsidRPr="000C15C3">
        <w:rPr>
          <w:rFonts w:ascii="Times New Roman" w:eastAsia="Arial Unicode MS" w:hAnsi="Times New Roman" w:cs="Times New Roman"/>
          <w:lang w:val="es-ES" w:eastAsia="es-ES"/>
        </w:rPr>
        <w:t xml:space="preserve">Los ríos del cantón de Guatuso presentan sedimentación relacionada con la erosión por el sobre uso del suelo. Este aspecto está afectando la navegabilidad de los cauces y por ende la posibilidad de efectuar turismo en la zona. </w:t>
      </w:r>
    </w:p>
    <w:p w:rsidR="00F147C7" w:rsidRPr="000C15C3" w:rsidRDefault="00F147C7" w:rsidP="00F147C7">
      <w:pPr>
        <w:pStyle w:val="Prrafodelista"/>
        <w:numPr>
          <w:ilvl w:val="0"/>
          <w:numId w:val="7"/>
        </w:numPr>
        <w:spacing w:line="360" w:lineRule="auto"/>
        <w:rPr>
          <w:rFonts w:ascii="Times New Roman" w:eastAsia="Arial Unicode MS" w:hAnsi="Times New Roman"/>
          <w:szCs w:val="22"/>
        </w:rPr>
      </w:pPr>
      <w:r w:rsidRPr="000C15C3">
        <w:rPr>
          <w:rFonts w:ascii="Times New Roman" w:eastAsia="Arial Unicode MS" w:hAnsi="Times New Roman"/>
          <w:szCs w:val="22"/>
        </w:rPr>
        <w:t>En el caso de Costa Rica, los gobiernos locales</w:t>
      </w:r>
      <w:r w:rsidR="00AC68C2" w:rsidRPr="000C15C3">
        <w:rPr>
          <w:rFonts w:ascii="Times New Roman" w:eastAsia="Arial Unicode MS" w:hAnsi="Times New Roman"/>
          <w:szCs w:val="22"/>
        </w:rPr>
        <w:t>, en uso de sus facultades como administradora de los intereses locales, puede generar proyectos, reglamentos especiales y normativa urbanística tendiente al reguardo y recuperación de los recursos forestales, en coordinación con las competencias dadas a otros órganos del Estado.</w:t>
      </w:r>
    </w:p>
    <w:p w:rsidR="00AC68C2" w:rsidRPr="000C15C3" w:rsidRDefault="00AC68C2" w:rsidP="00F147C7">
      <w:pPr>
        <w:pStyle w:val="Prrafodelista"/>
        <w:numPr>
          <w:ilvl w:val="0"/>
          <w:numId w:val="7"/>
        </w:numPr>
        <w:spacing w:line="360" w:lineRule="auto"/>
        <w:rPr>
          <w:rFonts w:ascii="Times New Roman" w:eastAsia="Arial Unicode MS" w:hAnsi="Times New Roman"/>
          <w:szCs w:val="22"/>
        </w:rPr>
      </w:pPr>
      <w:r w:rsidRPr="000C15C3">
        <w:rPr>
          <w:rFonts w:ascii="Times New Roman" w:eastAsia="Arial Unicode MS" w:hAnsi="Times New Roman"/>
        </w:rPr>
        <w:t>Se debe implementar urgentemente un Plan de Manejo Integral de la Cuenca del Río Frío, en Costa Rica existen experiencias exitosas en el tema como lo es el caso de la Comisión para el Ordenamiento y Manejo de la Cuenca del rio Reventazón (COMCURE),  después de catorce años, COMCURE ha acumulado una serie de logros, entre los que se destacan:</w:t>
      </w:r>
      <w:r w:rsidR="00F147C7" w:rsidRPr="000C15C3">
        <w:rPr>
          <w:rFonts w:ascii="Times New Roman" w:eastAsia="Arial Unicode MS" w:hAnsi="Times New Roman"/>
        </w:rPr>
        <w:t xml:space="preserve"> </w:t>
      </w:r>
      <w:r w:rsidRPr="000C15C3">
        <w:rPr>
          <w:rFonts w:ascii="Times New Roman" w:eastAsia="Arial Unicode MS" w:hAnsi="Times New Roman"/>
          <w:szCs w:val="22"/>
        </w:rPr>
        <w:t>2500 fincas involucradas en prog</w:t>
      </w:r>
      <w:r w:rsidR="00F147C7" w:rsidRPr="000C15C3">
        <w:rPr>
          <w:rFonts w:ascii="Times New Roman" w:eastAsia="Arial Unicode MS" w:hAnsi="Times New Roman"/>
          <w:szCs w:val="22"/>
        </w:rPr>
        <w:t xml:space="preserve">ramas de conservación de suelos, 350 biodigestores instalados, </w:t>
      </w:r>
      <w:r w:rsidRPr="000C15C3">
        <w:rPr>
          <w:rFonts w:ascii="Times New Roman" w:eastAsia="Arial Unicode MS" w:hAnsi="Times New Roman"/>
          <w:szCs w:val="22"/>
        </w:rPr>
        <w:t xml:space="preserve">7 estaciones </w:t>
      </w:r>
      <w:proofErr w:type="spellStart"/>
      <w:r w:rsidRPr="000C15C3">
        <w:rPr>
          <w:rFonts w:ascii="Times New Roman" w:eastAsia="Arial Unicode MS" w:hAnsi="Times New Roman"/>
          <w:szCs w:val="22"/>
        </w:rPr>
        <w:t>hidrometeorológicas</w:t>
      </w:r>
      <w:proofErr w:type="spellEnd"/>
      <w:r w:rsidRPr="000C15C3">
        <w:rPr>
          <w:rFonts w:ascii="Times New Roman" w:eastAsia="Arial Unicode MS" w:hAnsi="Times New Roman"/>
          <w:szCs w:val="22"/>
        </w:rPr>
        <w:t xml:space="preserve"> y una </w:t>
      </w:r>
      <w:proofErr w:type="spellStart"/>
      <w:r w:rsidRPr="000C15C3">
        <w:rPr>
          <w:rFonts w:ascii="Times New Roman" w:eastAsia="Arial Unicode MS" w:hAnsi="Times New Roman"/>
          <w:szCs w:val="22"/>
        </w:rPr>
        <w:t>fluviográfica</w:t>
      </w:r>
      <w:proofErr w:type="spellEnd"/>
      <w:r w:rsidRPr="000C15C3">
        <w:rPr>
          <w:rFonts w:ascii="Times New Roman" w:eastAsia="Arial Unicode MS" w:hAnsi="Times New Roman"/>
          <w:szCs w:val="22"/>
        </w:rPr>
        <w:t>.</w:t>
      </w:r>
      <w:r w:rsidR="00F147C7" w:rsidRPr="000C15C3">
        <w:rPr>
          <w:rFonts w:ascii="Times New Roman" w:eastAsia="Arial Unicode MS" w:hAnsi="Times New Roman"/>
          <w:szCs w:val="22"/>
        </w:rPr>
        <w:t>, a</w:t>
      </w:r>
      <w:r w:rsidRPr="000C15C3">
        <w:rPr>
          <w:rFonts w:ascii="Times New Roman" w:eastAsia="Arial Unicode MS" w:hAnsi="Times New Roman"/>
          <w:szCs w:val="22"/>
        </w:rPr>
        <w:t>umento del 11% de la cobertura vegetal del 2000 al 2009, lo cual equivale a 16 000 hectáreas de nueva vegetación.</w:t>
      </w:r>
      <w:r w:rsidR="00F147C7" w:rsidRPr="000C15C3">
        <w:rPr>
          <w:rFonts w:ascii="Times New Roman" w:eastAsia="Arial Unicode MS" w:hAnsi="Times New Roman"/>
          <w:szCs w:val="22"/>
        </w:rPr>
        <w:t xml:space="preserve"> </w:t>
      </w:r>
      <w:r w:rsidRPr="000C15C3">
        <w:rPr>
          <w:rFonts w:ascii="Times New Roman" w:eastAsia="Arial Unicode MS" w:hAnsi="Times New Roman"/>
        </w:rPr>
        <w:t>Este ejemplo de gestión exitosa de cuenca genera un punto de partida que debería estudiarse para lograr identi</w:t>
      </w:r>
      <w:r w:rsidR="002463B4" w:rsidRPr="000C15C3">
        <w:rPr>
          <w:rFonts w:ascii="Times New Roman" w:eastAsia="Arial Unicode MS" w:hAnsi="Times New Roman"/>
        </w:rPr>
        <w:t xml:space="preserve">ficar las acciones inmediatas a desarrollar en la cuenca del río Frío en Guatuso. </w:t>
      </w:r>
    </w:p>
    <w:p w:rsidR="00AC68C2" w:rsidRPr="000C15C3" w:rsidRDefault="00AC68C2" w:rsidP="00FE78B0">
      <w:pPr>
        <w:spacing w:line="360" w:lineRule="auto"/>
        <w:jc w:val="both"/>
        <w:rPr>
          <w:rFonts w:ascii="Times New Roman" w:hAnsi="Times New Roman" w:cs="Times New Roman"/>
        </w:rPr>
      </w:pPr>
    </w:p>
    <w:p w:rsidR="0068688A" w:rsidRPr="000C15C3" w:rsidRDefault="0038415D" w:rsidP="00FE78B0">
      <w:pPr>
        <w:spacing w:line="360" w:lineRule="auto"/>
        <w:jc w:val="both"/>
        <w:rPr>
          <w:rFonts w:ascii="Times New Roman" w:hAnsi="Times New Roman" w:cs="Times New Roman"/>
          <w:b/>
        </w:rPr>
      </w:pPr>
      <w:r>
        <w:rPr>
          <w:rFonts w:ascii="Times New Roman" w:hAnsi="Times New Roman" w:cs="Times New Roman"/>
          <w:b/>
        </w:rPr>
        <w:t>Fuentes consultadas</w:t>
      </w:r>
    </w:p>
    <w:p w:rsidR="00926D57" w:rsidRPr="000C15C3" w:rsidRDefault="00926D57" w:rsidP="0005359D">
      <w:pPr>
        <w:tabs>
          <w:tab w:val="left" w:pos="5910"/>
        </w:tabs>
        <w:spacing w:line="360" w:lineRule="auto"/>
        <w:ind w:left="1134" w:hanging="1134"/>
        <w:jc w:val="both"/>
        <w:rPr>
          <w:rFonts w:ascii="Times New Roman" w:hAnsi="Times New Roman" w:cs="Times New Roman"/>
        </w:rPr>
      </w:pPr>
      <w:proofErr w:type="spellStart"/>
      <w:r w:rsidRPr="000C15C3">
        <w:rPr>
          <w:rFonts w:ascii="Times New Roman" w:hAnsi="Times New Roman" w:cs="Times New Roman"/>
        </w:rPr>
        <w:t>Aranzazu</w:t>
      </w:r>
      <w:proofErr w:type="spellEnd"/>
      <w:r w:rsidRPr="000C15C3">
        <w:rPr>
          <w:rFonts w:ascii="Times New Roman" w:hAnsi="Times New Roman" w:cs="Times New Roman"/>
        </w:rPr>
        <w:t>, R</w:t>
      </w:r>
      <w:r w:rsidR="00C14347" w:rsidRPr="000C15C3">
        <w:rPr>
          <w:rFonts w:ascii="Times New Roman" w:hAnsi="Times New Roman" w:cs="Times New Roman"/>
        </w:rPr>
        <w:t>ita</w:t>
      </w:r>
      <w:r w:rsidRPr="000C15C3">
        <w:rPr>
          <w:rFonts w:ascii="Times New Roman" w:hAnsi="Times New Roman" w:cs="Times New Roman"/>
        </w:rPr>
        <w:t xml:space="preserve">. (2003). </w:t>
      </w:r>
      <w:r w:rsidRPr="000C15C3">
        <w:rPr>
          <w:rFonts w:ascii="Times New Roman" w:hAnsi="Times New Roman" w:cs="Times New Roman"/>
          <w:i/>
        </w:rPr>
        <w:t>Formación para líderes de turismo: herramientas para la gestión sostenible de turismo</w:t>
      </w:r>
      <w:r w:rsidR="009E64CF" w:rsidRPr="000C15C3">
        <w:rPr>
          <w:rFonts w:ascii="Times New Roman" w:hAnsi="Times New Roman" w:cs="Times New Roman"/>
        </w:rPr>
        <w:t>,</w:t>
      </w:r>
      <w:r w:rsidR="002B690E" w:rsidRPr="000C15C3">
        <w:rPr>
          <w:rFonts w:ascii="Times New Roman" w:hAnsi="Times New Roman" w:cs="Times New Roman"/>
        </w:rPr>
        <w:t xml:space="preserve"> </w:t>
      </w:r>
      <w:r w:rsidR="008B2855" w:rsidRPr="000C15C3">
        <w:rPr>
          <w:rFonts w:ascii="Times New Roman" w:hAnsi="Times New Roman" w:cs="Times New Roman"/>
        </w:rPr>
        <w:t>S</w:t>
      </w:r>
      <w:r w:rsidR="009E64CF" w:rsidRPr="000C15C3">
        <w:rPr>
          <w:rFonts w:ascii="Times New Roman" w:hAnsi="Times New Roman" w:cs="Times New Roman"/>
        </w:rPr>
        <w:t xml:space="preserve">ervicio Nacional de Aprendizaje, </w:t>
      </w:r>
      <w:r w:rsidR="002B690E" w:rsidRPr="000C15C3">
        <w:rPr>
          <w:rFonts w:ascii="Times New Roman" w:hAnsi="Times New Roman" w:cs="Times New Roman"/>
        </w:rPr>
        <w:t>Bogot</w:t>
      </w:r>
      <w:r w:rsidR="009E64CF" w:rsidRPr="000C15C3">
        <w:rPr>
          <w:rFonts w:ascii="Times New Roman" w:hAnsi="Times New Roman" w:cs="Times New Roman"/>
        </w:rPr>
        <w:t xml:space="preserve">á, </w:t>
      </w:r>
      <w:r w:rsidR="002B690E" w:rsidRPr="000C15C3">
        <w:rPr>
          <w:rFonts w:ascii="Times New Roman" w:hAnsi="Times New Roman" w:cs="Times New Roman"/>
        </w:rPr>
        <w:t xml:space="preserve">Colombia. </w:t>
      </w:r>
    </w:p>
    <w:p w:rsidR="006669F8" w:rsidRPr="000C15C3" w:rsidRDefault="006669F8" w:rsidP="0005359D">
      <w:pPr>
        <w:tabs>
          <w:tab w:val="left" w:pos="284"/>
          <w:tab w:val="left" w:pos="1134"/>
          <w:tab w:val="left" w:pos="5910"/>
        </w:tabs>
        <w:spacing w:line="360" w:lineRule="auto"/>
        <w:ind w:left="1134" w:hanging="1134"/>
        <w:jc w:val="both"/>
        <w:rPr>
          <w:rFonts w:ascii="Times New Roman" w:hAnsi="Times New Roman" w:cs="Times New Roman"/>
        </w:rPr>
      </w:pPr>
      <w:proofErr w:type="spellStart"/>
      <w:r w:rsidRPr="000C15C3">
        <w:rPr>
          <w:rFonts w:ascii="Times New Roman" w:hAnsi="Times New Roman" w:cs="Times New Roman"/>
        </w:rPr>
        <w:t>Arno</w:t>
      </w:r>
      <w:r w:rsidR="009E64CF" w:rsidRPr="000C15C3">
        <w:rPr>
          <w:rFonts w:ascii="Times New Roman" w:hAnsi="Times New Roman" w:cs="Times New Roman"/>
        </w:rPr>
        <w:t>ld</w:t>
      </w:r>
      <w:proofErr w:type="spellEnd"/>
      <w:r w:rsidR="009E64CF" w:rsidRPr="000C15C3">
        <w:rPr>
          <w:rFonts w:ascii="Times New Roman" w:hAnsi="Times New Roman" w:cs="Times New Roman"/>
        </w:rPr>
        <w:t>, Marcelo y Osorio, Francisco (</w:t>
      </w:r>
      <w:r w:rsidRPr="000C15C3">
        <w:rPr>
          <w:rFonts w:ascii="Times New Roman" w:hAnsi="Times New Roman" w:cs="Times New Roman"/>
        </w:rPr>
        <w:t>1998)</w:t>
      </w:r>
      <w:r w:rsidR="009E64CF" w:rsidRPr="000C15C3">
        <w:rPr>
          <w:rFonts w:ascii="Times New Roman" w:hAnsi="Times New Roman" w:cs="Times New Roman"/>
        </w:rPr>
        <w:t>,</w:t>
      </w:r>
      <w:r w:rsidRPr="000C15C3">
        <w:rPr>
          <w:rFonts w:ascii="Times New Roman" w:hAnsi="Times New Roman" w:cs="Times New Roman"/>
        </w:rPr>
        <w:t xml:space="preserve"> </w:t>
      </w:r>
      <w:r w:rsidR="00C613FB" w:rsidRPr="000C15C3">
        <w:rPr>
          <w:rFonts w:ascii="Times New Roman" w:hAnsi="Times New Roman" w:cs="Times New Roman"/>
        </w:rPr>
        <w:t>“</w:t>
      </w:r>
      <w:r w:rsidRPr="000C15C3">
        <w:rPr>
          <w:rFonts w:ascii="Times New Roman" w:hAnsi="Times New Roman" w:cs="Times New Roman"/>
        </w:rPr>
        <w:t>Introducción a los conceptos básicos de la teoría general de sistemas</w:t>
      </w:r>
      <w:r w:rsidR="00C613FB" w:rsidRPr="000C15C3">
        <w:rPr>
          <w:rFonts w:ascii="Times New Roman" w:hAnsi="Times New Roman" w:cs="Times New Roman"/>
        </w:rPr>
        <w:t>”</w:t>
      </w:r>
      <w:r w:rsidR="009E64CF" w:rsidRPr="000C15C3">
        <w:rPr>
          <w:rFonts w:ascii="Times New Roman" w:hAnsi="Times New Roman" w:cs="Times New Roman"/>
        </w:rPr>
        <w:t>,</w:t>
      </w:r>
      <w:r w:rsidRPr="000C15C3">
        <w:rPr>
          <w:rFonts w:ascii="Times New Roman" w:hAnsi="Times New Roman" w:cs="Times New Roman"/>
        </w:rPr>
        <w:t xml:space="preserve"> </w:t>
      </w:r>
      <w:r w:rsidR="009E64CF" w:rsidRPr="000C15C3">
        <w:rPr>
          <w:rFonts w:ascii="Times New Roman" w:hAnsi="Times New Roman" w:cs="Times New Roman"/>
          <w:i/>
        </w:rPr>
        <w:t xml:space="preserve">Revista </w:t>
      </w:r>
      <w:r w:rsidRPr="000C15C3">
        <w:rPr>
          <w:rFonts w:ascii="Times New Roman" w:hAnsi="Times New Roman" w:cs="Times New Roman"/>
          <w:i/>
        </w:rPr>
        <w:t xml:space="preserve">Cinta </w:t>
      </w:r>
      <w:proofErr w:type="spellStart"/>
      <w:r w:rsidRPr="000C15C3">
        <w:rPr>
          <w:rFonts w:ascii="Times New Roman" w:hAnsi="Times New Roman" w:cs="Times New Roman"/>
          <w:i/>
        </w:rPr>
        <w:t>moebio</w:t>
      </w:r>
      <w:proofErr w:type="spellEnd"/>
      <w:r w:rsidR="009E64CF" w:rsidRPr="000C15C3">
        <w:rPr>
          <w:rFonts w:ascii="Times New Roman" w:hAnsi="Times New Roman" w:cs="Times New Roman"/>
        </w:rPr>
        <w:t>, (</w:t>
      </w:r>
      <w:r w:rsidRPr="000C15C3">
        <w:rPr>
          <w:rFonts w:ascii="Times New Roman" w:hAnsi="Times New Roman" w:cs="Times New Roman"/>
        </w:rPr>
        <w:t>3</w:t>
      </w:r>
      <w:r w:rsidR="009E64CF" w:rsidRPr="000C15C3">
        <w:rPr>
          <w:rFonts w:ascii="Times New Roman" w:hAnsi="Times New Roman" w:cs="Times New Roman"/>
        </w:rPr>
        <w:t xml:space="preserve">), Facultad de Ciencias Sociales Universidad de Chile, Santiago Chile, Chile, </w:t>
      </w:r>
      <w:r w:rsidRPr="000C15C3">
        <w:rPr>
          <w:rFonts w:ascii="Times New Roman" w:hAnsi="Times New Roman" w:cs="Times New Roman"/>
        </w:rPr>
        <w:t>pp</w:t>
      </w:r>
      <w:r w:rsidR="009E64CF" w:rsidRPr="000C15C3">
        <w:rPr>
          <w:rFonts w:ascii="Times New Roman" w:hAnsi="Times New Roman" w:cs="Times New Roman"/>
        </w:rPr>
        <w:t>.</w:t>
      </w:r>
      <w:r w:rsidR="009B4F80">
        <w:rPr>
          <w:rFonts w:ascii="Times New Roman" w:hAnsi="Times New Roman" w:cs="Times New Roman"/>
        </w:rPr>
        <w:t xml:space="preserve"> 41</w:t>
      </w:r>
    </w:p>
    <w:p w:rsidR="00FE78B0" w:rsidRPr="000C15C3" w:rsidRDefault="008B2855" w:rsidP="0005359D">
      <w:pPr>
        <w:tabs>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t xml:space="preserve">CATIE </w:t>
      </w:r>
      <w:r w:rsidR="00FE78B0" w:rsidRPr="000C15C3">
        <w:rPr>
          <w:rFonts w:ascii="Times New Roman" w:hAnsi="Times New Roman" w:cs="Times New Roman"/>
        </w:rPr>
        <w:t>(</w:t>
      </w:r>
      <w:r w:rsidRPr="000C15C3">
        <w:rPr>
          <w:rFonts w:ascii="Times New Roman" w:hAnsi="Times New Roman" w:cs="Times New Roman"/>
        </w:rPr>
        <w:t>Centro Agronómico Tropical de Investigación y Enseñanza</w:t>
      </w:r>
      <w:r w:rsidR="009E64CF" w:rsidRPr="000C15C3">
        <w:rPr>
          <w:rFonts w:ascii="Times New Roman" w:hAnsi="Times New Roman" w:cs="Times New Roman"/>
        </w:rPr>
        <w:t>)</w:t>
      </w:r>
      <w:r w:rsidR="00FE78B0" w:rsidRPr="000C15C3">
        <w:rPr>
          <w:rFonts w:ascii="Times New Roman" w:hAnsi="Times New Roman" w:cs="Times New Roman"/>
        </w:rPr>
        <w:t xml:space="preserve"> (2009)</w:t>
      </w:r>
      <w:r w:rsidR="009E64CF" w:rsidRPr="000C15C3">
        <w:rPr>
          <w:rFonts w:ascii="Times New Roman" w:hAnsi="Times New Roman" w:cs="Times New Roman"/>
        </w:rPr>
        <w:t>,</w:t>
      </w:r>
      <w:r w:rsidR="00FE78B0" w:rsidRPr="000C15C3">
        <w:rPr>
          <w:rFonts w:ascii="Times New Roman" w:hAnsi="Times New Roman" w:cs="Times New Roman"/>
        </w:rPr>
        <w:t xml:space="preserve"> </w:t>
      </w:r>
      <w:r w:rsidR="00FE78B0" w:rsidRPr="000C15C3">
        <w:rPr>
          <w:rFonts w:ascii="Times New Roman" w:hAnsi="Times New Roman" w:cs="Times New Roman"/>
          <w:i/>
        </w:rPr>
        <w:t xml:space="preserve">El enfoque de género en la gestión y manejo de cuencas </w:t>
      </w:r>
      <w:r w:rsidR="0005359D" w:rsidRPr="000C15C3">
        <w:rPr>
          <w:rFonts w:ascii="Times New Roman" w:hAnsi="Times New Roman" w:cs="Times New Roman"/>
          <w:i/>
        </w:rPr>
        <w:t>hidrográficas</w:t>
      </w:r>
      <w:r w:rsidR="00FE78B0" w:rsidRPr="000C15C3">
        <w:rPr>
          <w:rFonts w:ascii="Times New Roman" w:hAnsi="Times New Roman" w:cs="Times New Roman"/>
          <w:i/>
        </w:rPr>
        <w:t xml:space="preserve">. El caso de la </w:t>
      </w:r>
      <w:proofErr w:type="spellStart"/>
      <w:r w:rsidR="00FE78B0" w:rsidRPr="000C15C3">
        <w:rPr>
          <w:rFonts w:ascii="Times New Roman" w:hAnsi="Times New Roman" w:cs="Times New Roman"/>
          <w:i/>
        </w:rPr>
        <w:t>subcuenca</w:t>
      </w:r>
      <w:proofErr w:type="spellEnd"/>
      <w:r w:rsidR="00FE78B0" w:rsidRPr="000C15C3">
        <w:rPr>
          <w:rFonts w:ascii="Times New Roman" w:hAnsi="Times New Roman" w:cs="Times New Roman"/>
          <w:i/>
        </w:rPr>
        <w:t xml:space="preserve"> Aguas Calientes, Nicaragua</w:t>
      </w:r>
      <w:r w:rsidR="009E64CF" w:rsidRPr="000C15C3">
        <w:rPr>
          <w:rFonts w:ascii="Times New Roman" w:hAnsi="Times New Roman" w:cs="Times New Roman"/>
          <w:i/>
        </w:rPr>
        <w:t>,</w:t>
      </w:r>
      <w:r w:rsidRPr="000C15C3">
        <w:rPr>
          <w:rFonts w:ascii="Times New Roman" w:hAnsi="Times New Roman" w:cs="Times New Roman"/>
        </w:rPr>
        <w:t xml:space="preserve"> </w:t>
      </w:r>
      <w:r w:rsidR="009E64CF" w:rsidRPr="000C15C3">
        <w:rPr>
          <w:rFonts w:ascii="Times New Roman" w:hAnsi="Times New Roman" w:cs="Times New Roman"/>
        </w:rPr>
        <w:t xml:space="preserve">CATIE, </w:t>
      </w:r>
      <w:r w:rsidRPr="000C15C3">
        <w:rPr>
          <w:rFonts w:ascii="Times New Roman" w:hAnsi="Times New Roman" w:cs="Times New Roman"/>
        </w:rPr>
        <w:t xml:space="preserve">Turrialba, Costa Rica. </w:t>
      </w:r>
      <w:r w:rsidR="00FE78B0" w:rsidRPr="000C15C3">
        <w:rPr>
          <w:rFonts w:ascii="Times New Roman" w:hAnsi="Times New Roman" w:cs="Times New Roman"/>
        </w:rPr>
        <w:t xml:space="preserve"> </w:t>
      </w:r>
    </w:p>
    <w:p w:rsidR="00926D57" w:rsidRPr="000C15C3" w:rsidRDefault="008B2855" w:rsidP="0005359D">
      <w:pPr>
        <w:tabs>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t>CICATUR (</w:t>
      </w:r>
      <w:r w:rsidR="006669F8" w:rsidRPr="000C15C3">
        <w:rPr>
          <w:rFonts w:ascii="Times New Roman" w:hAnsi="Times New Roman" w:cs="Times New Roman"/>
        </w:rPr>
        <w:t>Centro Interamericano de Capacitación Turística</w:t>
      </w:r>
      <w:r w:rsidRPr="000C15C3">
        <w:rPr>
          <w:rFonts w:ascii="Times New Roman" w:hAnsi="Times New Roman" w:cs="Times New Roman"/>
        </w:rPr>
        <w:t>)</w:t>
      </w:r>
      <w:r w:rsidR="00926D57" w:rsidRPr="000C15C3">
        <w:rPr>
          <w:rFonts w:ascii="Times New Roman" w:hAnsi="Times New Roman" w:cs="Times New Roman"/>
        </w:rPr>
        <w:t xml:space="preserve"> </w:t>
      </w:r>
      <w:r w:rsidRPr="000C15C3">
        <w:rPr>
          <w:rFonts w:ascii="Times New Roman" w:hAnsi="Times New Roman" w:cs="Times New Roman"/>
        </w:rPr>
        <w:t>(</w:t>
      </w:r>
      <w:r w:rsidR="00926D57" w:rsidRPr="000C15C3">
        <w:rPr>
          <w:rFonts w:ascii="Times New Roman" w:hAnsi="Times New Roman" w:cs="Times New Roman"/>
        </w:rPr>
        <w:t>1979</w:t>
      </w:r>
      <w:r w:rsidRPr="000C15C3">
        <w:rPr>
          <w:rFonts w:ascii="Times New Roman" w:hAnsi="Times New Roman" w:cs="Times New Roman"/>
        </w:rPr>
        <w:t>)</w:t>
      </w:r>
      <w:r w:rsidR="00926D57" w:rsidRPr="000C15C3">
        <w:rPr>
          <w:rFonts w:ascii="Times New Roman" w:hAnsi="Times New Roman" w:cs="Times New Roman"/>
        </w:rPr>
        <w:t xml:space="preserve"> </w:t>
      </w:r>
      <w:r w:rsidR="00926D57" w:rsidRPr="000C15C3">
        <w:rPr>
          <w:rFonts w:ascii="Times New Roman" w:hAnsi="Times New Roman" w:cs="Times New Roman"/>
          <w:i/>
        </w:rPr>
        <w:t>Metodo</w:t>
      </w:r>
      <w:r w:rsidR="009E64CF" w:rsidRPr="000C15C3">
        <w:rPr>
          <w:rFonts w:ascii="Times New Roman" w:hAnsi="Times New Roman" w:cs="Times New Roman"/>
          <w:i/>
        </w:rPr>
        <w:t>logía de inventarios turísticos,</w:t>
      </w:r>
      <w:r w:rsidR="00926D57" w:rsidRPr="000C15C3">
        <w:rPr>
          <w:rFonts w:ascii="Times New Roman" w:hAnsi="Times New Roman" w:cs="Times New Roman"/>
        </w:rPr>
        <w:t xml:space="preserve"> </w:t>
      </w:r>
      <w:r w:rsidR="009E64CF" w:rsidRPr="000C15C3">
        <w:rPr>
          <w:rFonts w:ascii="Times New Roman" w:hAnsi="Times New Roman" w:cs="Times New Roman"/>
        </w:rPr>
        <w:t>CICATUR-</w:t>
      </w:r>
      <w:r w:rsidRPr="000C15C3">
        <w:rPr>
          <w:rFonts w:ascii="Times New Roman" w:hAnsi="Times New Roman" w:cs="Times New Roman"/>
        </w:rPr>
        <w:t>OEA</w:t>
      </w:r>
      <w:r w:rsidR="009E64CF" w:rsidRPr="000C15C3">
        <w:rPr>
          <w:rFonts w:ascii="Times New Roman" w:hAnsi="Times New Roman" w:cs="Times New Roman"/>
        </w:rPr>
        <w:t>, Ciudad de</w:t>
      </w:r>
      <w:r w:rsidRPr="000C15C3">
        <w:rPr>
          <w:rFonts w:ascii="Times New Roman" w:hAnsi="Times New Roman" w:cs="Times New Roman"/>
        </w:rPr>
        <w:t xml:space="preserve"> </w:t>
      </w:r>
      <w:r w:rsidR="009E64CF" w:rsidRPr="000C15C3">
        <w:rPr>
          <w:rFonts w:ascii="Times New Roman" w:hAnsi="Times New Roman" w:cs="Times New Roman"/>
        </w:rPr>
        <w:t>México, México.</w:t>
      </w:r>
    </w:p>
    <w:p w:rsidR="00001751" w:rsidRPr="000C15C3" w:rsidRDefault="009E64CF" w:rsidP="0005359D">
      <w:pPr>
        <w:tabs>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lastRenderedPageBreak/>
        <w:t>COMCURE (</w:t>
      </w:r>
      <w:r w:rsidR="00001751" w:rsidRPr="000C15C3">
        <w:rPr>
          <w:rFonts w:ascii="Times New Roman" w:hAnsi="Times New Roman" w:cs="Times New Roman"/>
        </w:rPr>
        <w:t>Comisión para el Ordenamiento y Manejo de la Cuenca del Río Reventazón</w:t>
      </w:r>
      <w:r w:rsidRPr="000C15C3">
        <w:rPr>
          <w:rFonts w:ascii="Times New Roman" w:hAnsi="Times New Roman" w:cs="Times New Roman"/>
        </w:rPr>
        <w:t>)</w:t>
      </w:r>
      <w:r w:rsidR="00001751" w:rsidRPr="000C15C3">
        <w:rPr>
          <w:rFonts w:ascii="Times New Roman" w:hAnsi="Times New Roman" w:cs="Times New Roman"/>
        </w:rPr>
        <w:t xml:space="preserve"> </w:t>
      </w:r>
      <w:r w:rsidRPr="000C15C3">
        <w:rPr>
          <w:rFonts w:ascii="Times New Roman" w:hAnsi="Times New Roman" w:cs="Times New Roman"/>
        </w:rPr>
        <w:t xml:space="preserve">(2010), </w:t>
      </w:r>
      <w:r w:rsidR="00001751" w:rsidRPr="000C15C3">
        <w:rPr>
          <w:rFonts w:ascii="Times New Roman" w:hAnsi="Times New Roman" w:cs="Times New Roman"/>
          <w:i/>
        </w:rPr>
        <w:t>La imp</w:t>
      </w:r>
      <w:r w:rsidRPr="000C15C3">
        <w:rPr>
          <w:rFonts w:ascii="Times New Roman" w:hAnsi="Times New Roman" w:cs="Times New Roman"/>
          <w:i/>
        </w:rPr>
        <w:t>ortancia del Manejo de Cuencas,</w:t>
      </w:r>
      <w:r w:rsidR="00001751" w:rsidRPr="000C15C3">
        <w:rPr>
          <w:rFonts w:ascii="Times New Roman" w:hAnsi="Times New Roman" w:cs="Times New Roman"/>
          <w:i/>
        </w:rPr>
        <w:t xml:space="preserve"> </w:t>
      </w:r>
      <w:r w:rsidRPr="000C15C3">
        <w:rPr>
          <w:rFonts w:ascii="Times New Roman" w:hAnsi="Times New Roman" w:cs="Times New Roman"/>
        </w:rPr>
        <w:t>COMCURE</w:t>
      </w:r>
      <w:r w:rsidRPr="000C15C3">
        <w:rPr>
          <w:rFonts w:ascii="Times New Roman" w:hAnsi="Times New Roman" w:cs="Times New Roman"/>
          <w:i/>
        </w:rPr>
        <w:t xml:space="preserve">, </w:t>
      </w:r>
      <w:r w:rsidR="00D91A19" w:rsidRPr="000C15C3">
        <w:rPr>
          <w:rFonts w:ascii="Times New Roman" w:hAnsi="Times New Roman" w:cs="Times New Roman"/>
          <w:i/>
        </w:rPr>
        <w:t>San José, Costa Rica</w:t>
      </w:r>
      <w:r w:rsidRPr="000C15C3">
        <w:rPr>
          <w:rFonts w:ascii="Times New Roman" w:hAnsi="Times New Roman" w:cs="Times New Roman"/>
        </w:rPr>
        <w:t xml:space="preserve">. </w:t>
      </w:r>
      <w:r w:rsidR="00D91A19" w:rsidRPr="000C15C3">
        <w:rPr>
          <w:rFonts w:ascii="Times New Roman" w:hAnsi="Times New Roman" w:cs="Times New Roman"/>
        </w:rPr>
        <w:t xml:space="preserve"> </w:t>
      </w:r>
    </w:p>
    <w:p w:rsidR="00FE78B0" w:rsidRPr="000C15C3" w:rsidRDefault="00FE78B0" w:rsidP="0005359D">
      <w:pPr>
        <w:spacing w:after="0" w:line="360" w:lineRule="auto"/>
        <w:ind w:left="1134" w:hanging="1134"/>
        <w:jc w:val="both"/>
        <w:rPr>
          <w:rFonts w:ascii="Times New Roman" w:hAnsi="Times New Roman" w:cs="Times New Roman"/>
        </w:rPr>
      </w:pPr>
      <w:proofErr w:type="spellStart"/>
      <w:r w:rsidRPr="000C15C3">
        <w:rPr>
          <w:rFonts w:ascii="Times New Roman" w:hAnsi="Times New Roman" w:cs="Times New Roman"/>
        </w:rPr>
        <w:t>Gaspari</w:t>
      </w:r>
      <w:proofErr w:type="spellEnd"/>
      <w:r w:rsidRPr="000C15C3">
        <w:rPr>
          <w:rFonts w:ascii="Times New Roman" w:hAnsi="Times New Roman" w:cs="Times New Roman"/>
        </w:rPr>
        <w:t>, F</w:t>
      </w:r>
      <w:r w:rsidR="00F147C7" w:rsidRPr="000C15C3">
        <w:rPr>
          <w:rFonts w:ascii="Times New Roman" w:hAnsi="Times New Roman" w:cs="Times New Roman"/>
        </w:rPr>
        <w:t>ernanda</w:t>
      </w:r>
      <w:r w:rsidRPr="000C15C3">
        <w:rPr>
          <w:rFonts w:ascii="Times New Roman" w:hAnsi="Times New Roman" w:cs="Times New Roman"/>
        </w:rPr>
        <w:t xml:space="preserve">; </w:t>
      </w:r>
      <w:proofErr w:type="spellStart"/>
      <w:r w:rsidRPr="000C15C3">
        <w:rPr>
          <w:rFonts w:ascii="Times New Roman" w:hAnsi="Times New Roman" w:cs="Times New Roman"/>
        </w:rPr>
        <w:t>Rodriguez</w:t>
      </w:r>
      <w:proofErr w:type="spellEnd"/>
      <w:r w:rsidRPr="000C15C3">
        <w:rPr>
          <w:rFonts w:ascii="Times New Roman" w:hAnsi="Times New Roman" w:cs="Times New Roman"/>
        </w:rPr>
        <w:t>, A</w:t>
      </w:r>
      <w:r w:rsidR="00F505DA" w:rsidRPr="000C15C3">
        <w:rPr>
          <w:rFonts w:ascii="Times New Roman" w:hAnsi="Times New Roman" w:cs="Times New Roman"/>
        </w:rPr>
        <w:t>lfonso</w:t>
      </w:r>
      <w:r w:rsidRPr="000C15C3">
        <w:rPr>
          <w:rFonts w:ascii="Times New Roman" w:hAnsi="Times New Roman" w:cs="Times New Roman"/>
        </w:rPr>
        <w:t xml:space="preserve">; </w:t>
      </w:r>
      <w:proofErr w:type="spellStart"/>
      <w:r w:rsidRPr="000C15C3">
        <w:rPr>
          <w:rFonts w:ascii="Times New Roman" w:hAnsi="Times New Roman" w:cs="Times New Roman"/>
        </w:rPr>
        <w:t>Senisterra</w:t>
      </w:r>
      <w:proofErr w:type="spellEnd"/>
      <w:r w:rsidRPr="000C15C3">
        <w:rPr>
          <w:rFonts w:ascii="Times New Roman" w:hAnsi="Times New Roman" w:cs="Times New Roman"/>
        </w:rPr>
        <w:t>, G</w:t>
      </w:r>
      <w:r w:rsidR="00F505DA" w:rsidRPr="000C15C3">
        <w:rPr>
          <w:rFonts w:ascii="Times New Roman" w:hAnsi="Times New Roman" w:cs="Times New Roman"/>
        </w:rPr>
        <w:t>abriela</w:t>
      </w:r>
      <w:r w:rsidRPr="000C15C3">
        <w:rPr>
          <w:rFonts w:ascii="Times New Roman" w:hAnsi="Times New Roman" w:cs="Times New Roman"/>
        </w:rPr>
        <w:t xml:space="preserve">; Delgado, </w:t>
      </w:r>
      <w:proofErr w:type="spellStart"/>
      <w:r w:rsidRPr="000C15C3">
        <w:rPr>
          <w:rFonts w:ascii="Times New Roman" w:hAnsi="Times New Roman" w:cs="Times New Roman"/>
        </w:rPr>
        <w:t>M</w:t>
      </w:r>
      <w:r w:rsidR="00F505DA" w:rsidRPr="000C15C3">
        <w:rPr>
          <w:rFonts w:ascii="Times New Roman" w:hAnsi="Times New Roman" w:cs="Times New Roman"/>
        </w:rPr>
        <w:t>aria</w:t>
      </w:r>
      <w:proofErr w:type="spellEnd"/>
      <w:r w:rsidRPr="000C15C3">
        <w:rPr>
          <w:rFonts w:ascii="Times New Roman" w:hAnsi="Times New Roman" w:cs="Times New Roman"/>
        </w:rPr>
        <w:t xml:space="preserve">; </w:t>
      </w:r>
      <w:proofErr w:type="spellStart"/>
      <w:r w:rsidRPr="000C15C3">
        <w:rPr>
          <w:rFonts w:ascii="Times New Roman" w:hAnsi="Times New Roman" w:cs="Times New Roman"/>
        </w:rPr>
        <w:t>Besteiro</w:t>
      </w:r>
      <w:proofErr w:type="spellEnd"/>
      <w:r w:rsidRPr="000C15C3">
        <w:rPr>
          <w:rFonts w:ascii="Times New Roman" w:hAnsi="Times New Roman" w:cs="Times New Roman"/>
        </w:rPr>
        <w:t>, S</w:t>
      </w:r>
      <w:r w:rsidR="00F505DA" w:rsidRPr="000C15C3">
        <w:rPr>
          <w:rFonts w:ascii="Times New Roman" w:hAnsi="Times New Roman" w:cs="Times New Roman"/>
        </w:rPr>
        <w:t>ebastián</w:t>
      </w:r>
      <w:r w:rsidR="009E64CF" w:rsidRPr="000C15C3">
        <w:rPr>
          <w:rFonts w:ascii="Times New Roman" w:hAnsi="Times New Roman" w:cs="Times New Roman"/>
        </w:rPr>
        <w:t xml:space="preserve"> (2013),</w:t>
      </w:r>
      <w:r w:rsidRPr="000C15C3">
        <w:rPr>
          <w:rFonts w:ascii="Times New Roman" w:hAnsi="Times New Roman" w:cs="Times New Roman"/>
        </w:rPr>
        <w:t xml:space="preserve"> </w:t>
      </w:r>
      <w:r w:rsidRPr="000C15C3">
        <w:rPr>
          <w:rFonts w:ascii="Times New Roman" w:hAnsi="Times New Roman" w:cs="Times New Roman"/>
          <w:i/>
        </w:rPr>
        <w:t>Elementos metodológicos para el manejo de cuencas hidrográficas</w:t>
      </w:r>
      <w:r w:rsidR="009E64CF" w:rsidRPr="000C15C3">
        <w:rPr>
          <w:rFonts w:ascii="Times New Roman" w:hAnsi="Times New Roman" w:cs="Times New Roman"/>
        </w:rPr>
        <w:t xml:space="preserve">, </w:t>
      </w:r>
      <w:r w:rsidRPr="000C15C3">
        <w:rPr>
          <w:rFonts w:ascii="Times New Roman" w:hAnsi="Times New Roman" w:cs="Times New Roman"/>
        </w:rPr>
        <w:t>Universidad Na</w:t>
      </w:r>
      <w:r w:rsidR="00941F53" w:rsidRPr="000C15C3">
        <w:rPr>
          <w:rFonts w:ascii="Times New Roman" w:hAnsi="Times New Roman" w:cs="Times New Roman"/>
        </w:rPr>
        <w:t>cional de la Plata,</w:t>
      </w:r>
      <w:r w:rsidR="009E64CF" w:rsidRPr="000C15C3">
        <w:rPr>
          <w:rFonts w:ascii="Times New Roman" w:hAnsi="Times New Roman" w:cs="Times New Roman"/>
        </w:rPr>
        <w:t xml:space="preserve"> Buenos Aires, </w:t>
      </w:r>
      <w:r w:rsidR="00941F53" w:rsidRPr="000C15C3">
        <w:rPr>
          <w:rFonts w:ascii="Times New Roman" w:hAnsi="Times New Roman" w:cs="Times New Roman"/>
        </w:rPr>
        <w:t xml:space="preserve"> Argentina.</w:t>
      </w:r>
    </w:p>
    <w:p w:rsidR="00FE78B0" w:rsidRPr="000C15C3" w:rsidRDefault="00FE78B0" w:rsidP="00FE78B0">
      <w:pPr>
        <w:spacing w:after="0" w:line="360" w:lineRule="auto"/>
        <w:jc w:val="both"/>
        <w:rPr>
          <w:rFonts w:ascii="Times New Roman" w:hAnsi="Times New Roman" w:cs="Times New Roman"/>
        </w:rPr>
      </w:pPr>
    </w:p>
    <w:p w:rsidR="00090955" w:rsidRPr="000C15C3" w:rsidRDefault="00FF28A7" w:rsidP="006B2B2D">
      <w:pPr>
        <w:spacing w:after="0" w:line="360" w:lineRule="auto"/>
        <w:ind w:left="1134" w:hanging="1134"/>
        <w:jc w:val="both"/>
        <w:rPr>
          <w:rFonts w:ascii="Times New Roman" w:hAnsi="Times New Roman" w:cs="Times New Roman"/>
        </w:rPr>
      </w:pPr>
      <w:r w:rsidRPr="000C15C3">
        <w:rPr>
          <w:rFonts w:ascii="Times New Roman" w:hAnsi="Times New Roman" w:cs="Times New Roman"/>
        </w:rPr>
        <w:t>GWP</w:t>
      </w:r>
      <w:r w:rsidR="009E64CF" w:rsidRPr="000C15C3">
        <w:rPr>
          <w:rFonts w:ascii="Times New Roman" w:hAnsi="Times New Roman" w:cs="Times New Roman"/>
        </w:rPr>
        <w:t xml:space="preserve"> </w:t>
      </w:r>
      <w:r w:rsidRPr="000C15C3">
        <w:rPr>
          <w:rFonts w:ascii="Times New Roman" w:hAnsi="Times New Roman" w:cs="Times New Roman"/>
        </w:rPr>
        <w:t>(</w:t>
      </w:r>
      <w:r w:rsidR="00090955" w:rsidRPr="000C15C3">
        <w:rPr>
          <w:rFonts w:ascii="Times New Roman" w:hAnsi="Times New Roman" w:cs="Times New Roman"/>
        </w:rPr>
        <w:t xml:space="preserve">Global </w:t>
      </w:r>
      <w:proofErr w:type="spellStart"/>
      <w:r w:rsidR="00090955" w:rsidRPr="000C15C3">
        <w:rPr>
          <w:rFonts w:ascii="Times New Roman" w:hAnsi="Times New Roman" w:cs="Times New Roman"/>
        </w:rPr>
        <w:t>Water</w:t>
      </w:r>
      <w:proofErr w:type="spellEnd"/>
      <w:r w:rsidR="00090955" w:rsidRPr="000C15C3">
        <w:rPr>
          <w:rFonts w:ascii="Times New Roman" w:hAnsi="Times New Roman" w:cs="Times New Roman"/>
        </w:rPr>
        <w:t xml:space="preserve"> </w:t>
      </w:r>
      <w:proofErr w:type="spellStart"/>
      <w:r w:rsidR="00090955" w:rsidRPr="000C15C3">
        <w:rPr>
          <w:rFonts w:ascii="Times New Roman" w:hAnsi="Times New Roman" w:cs="Times New Roman"/>
        </w:rPr>
        <w:t>Partnership</w:t>
      </w:r>
      <w:proofErr w:type="spellEnd"/>
      <w:r w:rsidR="009E64CF" w:rsidRPr="000C15C3">
        <w:rPr>
          <w:rFonts w:ascii="Times New Roman" w:hAnsi="Times New Roman" w:cs="Times New Roman"/>
        </w:rPr>
        <w:t>) (2009),</w:t>
      </w:r>
      <w:r w:rsidR="00A46AD7" w:rsidRPr="000C15C3">
        <w:rPr>
          <w:rFonts w:ascii="Times New Roman" w:hAnsi="Times New Roman" w:cs="Times New Roman"/>
        </w:rPr>
        <w:t xml:space="preserve"> </w:t>
      </w:r>
      <w:r w:rsidR="00A46AD7" w:rsidRPr="000C15C3">
        <w:rPr>
          <w:rFonts w:ascii="Times New Roman" w:hAnsi="Times New Roman" w:cs="Times New Roman"/>
          <w:i/>
        </w:rPr>
        <w:t>Manual para la gestión integrada del recurso hídrico en cuencas</w:t>
      </w:r>
      <w:r w:rsidR="006673FD" w:rsidRPr="000C15C3">
        <w:rPr>
          <w:rFonts w:ascii="Times New Roman" w:hAnsi="Times New Roman" w:cs="Times New Roman"/>
          <w:i/>
        </w:rPr>
        <w:t>,</w:t>
      </w:r>
      <w:r w:rsidR="00A46AD7" w:rsidRPr="000C15C3">
        <w:rPr>
          <w:rFonts w:ascii="Times New Roman" w:hAnsi="Times New Roman" w:cs="Times New Roman"/>
          <w:i/>
        </w:rPr>
        <w:t xml:space="preserve"> </w:t>
      </w:r>
      <w:r w:rsidR="00941F53" w:rsidRPr="000C15C3">
        <w:rPr>
          <w:rFonts w:ascii="Times New Roman" w:hAnsi="Times New Roman" w:cs="Times New Roman"/>
        </w:rPr>
        <w:t>GWP Editorial</w:t>
      </w:r>
      <w:r w:rsidR="006673FD" w:rsidRPr="000C15C3">
        <w:rPr>
          <w:rFonts w:ascii="Times New Roman" w:hAnsi="Times New Roman" w:cs="Times New Roman"/>
        </w:rPr>
        <w:t>, Estocolmo,</w:t>
      </w:r>
      <w:r w:rsidR="00A97685">
        <w:rPr>
          <w:rFonts w:ascii="Times New Roman" w:hAnsi="Times New Roman" w:cs="Times New Roman"/>
        </w:rPr>
        <w:t xml:space="preserve"> Suecia, </w:t>
      </w:r>
      <w:proofErr w:type="spellStart"/>
      <w:r w:rsidR="00A97685">
        <w:rPr>
          <w:rFonts w:ascii="Times New Roman" w:hAnsi="Times New Roman" w:cs="Times New Roman"/>
        </w:rPr>
        <w:t>pp</w:t>
      </w:r>
      <w:proofErr w:type="spellEnd"/>
      <w:r w:rsidR="00A97685">
        <w:rPr>
          <w:rFonts w:ascii="Times New Roman" w:hAnsi="Times New Roman" w:cs="Times New Roman"/>
        </w:rPr>
        <w:t xml:space="preserve"> 10. </w:t>
      </w:r>
    </w:p>
    <w:p w:rsidR="006673FD" w:rsidRPr="000C15C3" w:rsidRDefault="00F157D3" w:rsidP="006B2B2D">
      <w:pPr>
        <w:spacing w:after="0" w:line="360" w:lineRule="auto"/>
        <w:ind w:left="1134" w:hanging="1134"/>
        <w:jc w:val="both"/>
        <w:rPr>
          <w:rFonts w:ascii="Times New Roman" w:hAnsi="Times New Roman" w:cs="Times New Roman"/>
        </w:rPr>
      </w:pPr>
      <w:r w:rsidRPr="000C15C3">
        <w:rPr>
          <w:rFonts w:ascii="Times New Roman" w:hAnsi="Times New Roman" w:cs="Times New Roman"/>
        </w:rPr>
        <w:t>Guerrero, A</w:t>
      </w:r>
      <w:r w:rsidR="00F505DA" w:rsidRPr="000C15C3">
        <w:rPr>
          <w:rFonts w:ascii="Times New Roman" w:hAnsi="Times New Roman" w:cs="Times New Roman"/>
        </w:rPr>
        <w:t>ída</w:t>
      </w:r>
      <w:r w:rsidRPr="000C15C3">
        <w:rPr>
          <w:rFonts w:ascii="Times New Roman" w:hAnsi="Times New Roman" w:cs="Times New Roman"/>
        </w:rPr>
        <w:t xml:space="preserve">; </w:t>
      </w:r>
      <w:proofErr w:type="spellStart"/>
      <w:r w:rsidRPr="000C15C3">
        <w:rPr>
          <w:rFonts w:ascii="Times New Roman" w:hAnsi="Times New Roman" w:cs="Times New Roman"/>
        </w:rPr>
        <w:t>Gerritsen</w:t>
      </w:r>
      <w:proofErr w:type="spellEnd"/>
      <w:r w:rsidRPr="000C15C3">
        <w:rPr>
          <w:rFonts w:ascii="Times New Roman" w:hAnsi="Times New Roman" w:cs="Times New Roman"/>
        </w:rPr>
        <w:t>, P</w:t>
      </w:r>
      <w:r w:rsidR="00F505DA" w:rsidRPr="000C15C3">
        <w:rPr>
          <w:rFonts w:ascii="Times New Roman" w:hAnsi="Times New Roman" w:cs="Times New Roman"/>
        </w:rPr>
        <w:t>eter</w:t>
      </w:r>
      <w:r w:rsidRPr="000C15C3">
        <w:rPr>
          <w:rFonts w:ascii="Times New Roman" w:hAnsi="Times New Roman" w:cs="Times New Roman"/>
        </w:rPr>
        <w:t xml:space="preserve">.; </w:t>
      </w:r>
      <w:r w:rsidR="00F505DA" w:rsidRPr="000C15C3">
        <w:rPr>
          <w:rFonts w:ascii="Times New Roman" w:hAnsi="Times New Roman" w:cs="Times New Roman"/>
        </w:rPr>
        <w:t>Martínez</w:t>
      </w:r>
      <w:r w:rsidRPr="000C15C3">
        <w:rPr>
          <w:rFonts w:ascii="Times New Roman" w:hAnsi="Times New Roman" w:cs="Times New Roman"/>
        </w:rPr>
        <w:t>, L</w:t>
      </w:r>
      <w:r w:rsidR="00F505DA" w:rsidRPr="000C15C3">
        <w:rPr>
          <w:rFonts w:ascii="Times New Roman" w:hAnsi="Times New Roman" w:cs="Times New Roman"/>
        </w:rPr>
        <w:t>uis</w:t>
      </w:r>
      <w:r w:rsidRPr="000C15C3">
        <w:rPr>
          <w:rFonts w:ascii="Times New Roman" w:hAnsi="Times New Roman" w:cs="Times New Roman"/>
        </w:rPr>
        <w:t>.;</w:t>
      </w:r>
      <w:r w:rsidR="00F505DA" w:rsidRPr="000C15C3">
        <w:rPr>
          <w:rFonts w:ascii="Times New Roman" w:hAnsi="Times New Roman" w:cs="Times New Roman"/>
        </w:rPr>
        <w:t xml:space="preserve"> Salcido, Silvia.;</w:t>
      </w:r>
      <w:r w:rsidRPr="000C15C3">
        <w:rPr>
          <w:rFonts w:ascii="Times New Roman" w:hAnsi="Times New Roman" w:cs="Times New Roman"/>
        </w:rPr>
        <w:t xml:space="preserve"> Meza, D</w:t>
      </w:r>
      <w:r w:rsidR="00F505DA" w:rsidRPr="000C15C3">
        <w:rPr>
          <w:rFonts w:ascii="Times New Roman" w:hAnsi="Times New Roman" w:cs="Times New Roman"/>
        </w:rPr>
        <w:t>emetrio</w:t>
      </w:r>
      <w:r w:rsidRPr="000C15C3">
        <w:rPr>
          <w:rFonts w:ascii="Times New Roman" w:hAnsi="Times New Roman" w:cs="Times New Roman"/>
        </w:rPr>
        <w:t>.; Bustos, H</w:t>
      </w:r>
      <w:r w:rsidR="00F505DA" w:rsidRPr="000C15C3">
        <w:rPr>
          <w:rFonts w:ascii="Times New Roman" w:hAnsi="Times New Roman" w:cs="Times New Roman"/>
        </w:rPr>
        <w:t>umberto</w:t>
      </w:r>
      <w:r w:rsidRPr="000C15C3">
        <w:rPr>
          <w:rFonts w:ascii="Times New Roman" w:hAnsi="Times New Roman" w:cs="Times New Roman"/>
        </w:rPr>
        <w:t xml:space="preserve"> </w:t>
      </w:r>
      <w:r w:rsidRPr="000C15C3">
        <w:rPr>
          <w:rFonts w:ascii="Times New Roman" w:hAnsi="Times New Roman" w:cs="Times New Roman"/>
          <w:lang w:val="es-MX"/>
        </w:rPr>
        <w:t>(2010)</w:t>
      </w:r>
      <w:r w:rsidR="006673FD" w:rsidRPr="000C15C3">
        <w:rPr>
          <w:rFonts w:ascii="Times New Roman" w:hAnsi="Times New Roman" w:cs="Times New Roman"/>
          <w:lang w:val="es-MX"/>
        </w:rPr>
        <w:t>,</w:t>
      </w:r>
      <w:r w:rsidRPr="000C15C3">
        <w:rPr>
          <w:rFonts w:ascii="Times New Roman" w:hAnsi="Times New Roman" w:cs="Times New Roman"/>
          <w:lang w:val="es-MX"/>
        </w:rPr>
        <w:t xml:space="preserve"> </w:t>
      </w:r>
      <w:r w:rsidR="00C613FB" w:rsidRPr="000C15C3">
        <w:rPr>
          <w:rFonts w:ascii="Times New Roman" w:hAnsi="Times New Roman" w:cs="Times New Roman"/>
        </w:rPr>
        <w:t>“</w:t>
      </w:r>
      <w:proofErr w:type="spellStart"/>
      <w:r w:rsidRPr="000C15C3">
        <w:rPr>
          <w:rFonts w:ascii="Times New Roman" w:hAnsi="Times New Roman" w:cs="Times New Roman"/>
        </w:rPr>
        <w:t>Governance</w:t>
      </w:r>
      <w:proofErr w:type="spellEnd"/>
      <w:r w:rsidRPr="000C15C3">
        <w:rPr>
          <w:rFonts w:ascii="Times New Roman" w:hAnsi="Times New Roman" w:cs="Times New Roman"/>
        </w:rPr>
        <w:t xml:space="preserve"> and social </w:t>
      </w:r>
      <w:proofErr w:type="spellStart"/>
      <w:r w:rsidRPr="000C15C3">
        <w:rPr>
          <w:rFonts w:ascii="Times New Roman" w:hAnsi="Times New Roman" w:cs="Times New Roman"/>
        </w:rPr>
        <w:t>participation</w:t>
      </w:r>
      <w:proofErr w:type="spellEnd"/>
      <w:r w:rsidRPr="000C15C3">
        <w:rPr>
          <w:rFonts w:ascii="Times New Roman" w:hAnsi="Times New Roman" w:cs="Times New Roman"/>
        </w:rPr>
        <w:t xml:space="preserve"> in </w:t>
      </w:r>
      <w:proofErr w:type="spellStart"/>
      <w:r w:rsidRPr="000C15C3">
        <w:rPr>
          <w:rFonts w:ascii="Times New Roman" w:hAnsi="Times New Roman" w:cs="Times New Roman"/>
        </w:rPr>
        <w:t>the</w:t>
      </w:r>
      <w:proofErr w:type="spellEnd"/>
      <w:r w:rsidRPr="000C15C3">
        <w:rPr>
          <w:rFonts w:ascii="Times New Roman" w:hAnsi="Times New Roman" w:cs="Times New Roman"/>
        </w:rPr>
        <w:t xml:space="preserve"> </w:t>
      </w:r>
      <w:proofErr w:type="spellStart"/>
      <w:r w:rsidRPr="000C15C3">
        <w:rPr>
          <w:rFonts w:ascii="Times New Roman" w:hAnsi="Times New Roman" w:cs="Times New Roman"/>
        </w:rPr>
        <w:t>management</w:t>
      </w:r>
      <w:proofErr w:type="spellEnd"/>
      <w:r w:rsidRPr="000C15C3">
        <w:rPr>
          <w:rFonts w:ascii="Times New Roman" w:hAnsi="Times New Roman" w:cs="Times New Roman"/>
        </w:rPr>
        <w:t xml:space="preserve"> of </w:t>
      </w:r>
      <w:proofErr w:type="spellStart"/>
      <w:r w:rsidRPr="000C15C3">
        <w:rPr>
          <w:rFonts w:ascii="Times New Roman" w:hAnsi="Times New Roman" w:cs="Times New Roman"/>
        </w:rPr>
        <w:t>water</w:t>
      </w:r>
      <w:proofErr w:type="spellEnd"/>
      <w:r w:rsidRPr="000C15C3">
        <w:rPr>
          <w:rFonts w:ascii="Times New Roman" w:hAnsi="Times New Roman" w:cs="Times New Roman"/>
        </w:rPr>
        <w:t xml:space="preserve"> in el </w:t>
      </w:r>
      <w:proofErr w:type="spellStart"/>
      <w:r w:rsidRPr="000C15C3">
        <w:rPr>
          <w:rFonts w:ascii="Times New Roman" w:hAnsi="Times New Roman" w:cs="Times New Roman"/>
        </w:rPr>
        <w:t>Cangrero</w:t>
      </w:r>
      <w:proofErr w:type="spellEnd"/>
      <w:r w:rsidRPr="000C15C3">
        <w:rPr>
          <w:rFonts w:ascii="Times New Roman" w:hAnsi="Times New Roman" w:cs="Times New Roman"/>
        </w:rPr>
        <w:t xml:space="preserve"> micro </w:t>
      </w:r>
      <w:proofErr w:type="spellStart"/>
      <w:r w:rsidRPr="000C15C3">
        <w:rPr>
          <w:rFonts w:ascii="Times New Roman" w:hAnsi="Times New Roman" w:cs="Times New Roman"/>
        </w:rPr>
        <w:t>basin</w:t>
      </w:r>
      <w:proofErr w:type="spellEnd"/>
      <w:r w:rsidRPr="000C15C3">
        <w:rPr>
          <w:rFonts w:ascii="Times New Roman" w:hAnsi="Times New Roman" w:cs="Times New Roman"/>
        </w:rPr>
        <w:t xml:space="preserve">, </w:t>
      </w:r>
      <w:proofErr w:type="spellStart"/>
      <w:r w:rsidRPr="000C15C3">
        <w:rPr>
          <w:rFonts w:ascii="Times New Roman" w:hAnsi="Times New Roman" w:cs="Times New Roman"/>
        </w:rPr>
        <w:t>municipality</w:t>
      </w:r>
      <w:proofErr w:type="spellEnd"/>
      <w:r w:rsidRPr="000C15C3">
        <w:rPr>
          <w:rFonts w:ascii="Times New Roman" w:hAnsi="Times New Roman" w:cs="Times New Roman"/>
        </w:rPr>
        <w:t xml:space="preserve"> of </w:t>
      </w:r>
      <w:proofErr w:type="spellStart"/>
      <w:r w:rsidRPr="000C15C3">
        <w:rPr>
          <w:rFonts w:ascii="Times New Roman" w:hAnsi="Times New Roman" w:cs="Times New Roman"/>
        </w:rPr>
        <w:t>Autlén</w:t>
      </w:r>
      <w:proofErr w:type="spellEnd"/>
      <w:r w:rsidRPr="000C15C3">
        <w:rPr>
          <w:rFonts w:ascii="Times New Roman" w:hAnsi="Times New Roman" w:cs="Times New Roman"/>
        </w:rPr>
        <w:t xml:space="preserve"> de Navarro, Jalisco, México</w:t>
      </w:r>
      <w:r w:rsidR="00C613FB" w:rsidRPr="000C15C3">
        <w:rPr>
          <w:rFonts w:ascii="Times New Roman" w:hAnsi="Times New Roman" w:cs="Times New Roman"/>
        </w:rPr>
        <w:t>”</w:t>
      </w:r>
      <w:r w:rsidR="006673FD" w:rsidRPr="000C15C3">
        <w:rPr>
          <w:rFonts w:ascii="Times New Roman" w:hAnsi="Times New Roman" w:cs="Times New Roman"/>
        </w:rPr>
        <w:t>,</w:t>
      </w:r>
      <w:r w:rsidRPr="000C15C3">
        <w:rPr>
          <w:rFonts w:ascii="Times New Roman" w:hAnsi="Times New Roman" w:cs="Times New Roman"/>
        </w:rPr>
        <w:t xml:space="preserve"> </w:t>
      </w:r>
      <w:r w:rsidR="006673FD" w:rsidRPr="000C15C3">
        <w:rPr>
          <w:rFonts w:ascii="Times New Roman" w:hAnsi="Times New Roman" w:cs="Times New Roman"/>
          <w:i/>
        </w:rPr>
        <w:t xml:space="preserve">Revista Economía y Territorio, </w:t>
      </w:r>
      <w:r w:rsidR="006673FD" w:rsidRPr="000C15C3">
        <w:rPr>
          <w:rFonts w:ascii="Times New Roman" w:hAnsi="Times New Roman" w:cs="Times New Roman"/>
        </w:rPr>
        <w:t>X (33), El Colegio Mexiquense A. C., Toluca, México, pp. 541-547.</w:t>
      </w:r>
    </w:p>
    <w:p w:rsidR="009B61C5" w:rsidRPr="004908A9" w:rsidRDefault="004908A9" w:rsidP="00FE78B0">
      <w:pPr>
        <w:tabs>
          <w:tab w:val="left" w:pos="5910"/>
        </w:tabs>
        <w:spacing w:line="360" w:lineRule="auto"/>
        <w:jc w:val="both"/>
        <w:rPr>
          <w:rFonts w:ascii="Times New Roman" w:hAnsi="Times New Roman" w:cs="Times New Roman"/>
        </w:rPr>
      </w:pPr>
      <w:proofErr w:type="spellStart"/>
      <w:r w:rsidRPr="004908A9">
        <w:rPr>
          <w:rFonts w:ascii="Times New Roman" w:hAnsi="Times New Roman" w:cs="Times New Roman"/>
        </w:rPr>
        <w:t>Lohmann</w:t>
      </w:r>
      <w:proofErr w:type="spellEnd"/>
      <w:r w:rsidRPr="004908A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Gul</w:t>
      </w:r>
      <w:proofErr w:type="spellEnd"/>
      <w:r w:rsidRPr="004908A9">
        <w:rPr>
          <w:rFonts w:ascii="Times New Roman" w:hAnsi="Times New Roman" w:cs="Times New Roman"/>
        </w:rPr>
        <w:t xml:space="preserve"> </w:t>
      </w:r>
      <w:proofErr w:type="gramStart"/>
      <w:r w:rsidRPr="004908A9">
        <w:rPr>
          <w:rFonts w:ascii="Times New Roman" w:hAnsi="Times New Roman" w:cs="Times New Roman"/>
        </w:rPr>
        <w:t>.;</w:t>
      </w:r>
      <w:proofErr w:type="gramEnd"/>
      <w:r w:rsidRPr="004908A9">
        <w:rPr>
          <w:rFonts w:ascii="Times New Roman" w:hAnsi="Times New Roman" w:cs="Times New Roman"/>
        </w:rPr>
        <w:t xml:space="preserve"> </w:t>
      </w:r>
      <w:proofErr w:type="spellStart"/>
      <w:r w:rsidRPr="004908A9">
        <w:rPr>
          <w:rFonts w:ascii="Times New Roman" w:hAnsi="Times New Roman" w:cs="Times New Roman"/>
        </w:rPr>
        <w:t>Panosso</w:t>
      </w:r>
      <w:proofErr w:type="spellEnd"/>
      <w:r w:rsidRPr="004908A9">
        <w:rPr>
          <w:rFonts w:ascii="Times New Roman" w:hAnsi="Times New Roman" w:cs="Times New Roman"/>
        </w:rPr>
        <w:t>, A</w:t>
      </w:r>
      <w:r>
        <w:rPr>
          <w:rFonts w:ascii="Times New Roman" w:hAnsi="Times New Roman" w:cs="Times New Roman"/>
        </w:rPr>
        <w:t>lexandre</w:t>
      </w:r>
      <w:r w:rsidRPr="004908A9">
        <w:rPr>
          <w:rFonts w:ascii="Times New Roman" w:hAnsi="Times New Roman" w:cs="Times New Roman"/>
        </w:rPr>
        <w:t xml:space="preserve"> (2016). </w:t>
      </w:r>
      <w:proofErr w:type="spellStart"/>
      <w:r w:rsidRPr="004908A9">
        <w:rPr>
          <w:rFonts w:ascii="Times New Roman" w:hAnsi="Times New Roman" w:cs="Times New Roman"/>
        </w:rPr>
        <w:t>Tourism</w:t>
      </w:r>
      <w:proofErr w:type="spellEnd"/>
      <w:r w:rsidRPr="004908A9">
        <w:rPr>
          <w:rFonts w:ascii="Times New Roman" w:hAnsi="Times New Roman" w:cs="Times New Roman"/>
        </w:rPr>
        <w:t xml:space="preserve"> </w:t>
      </w:r>
      <w:proofErr w:type="spellStart"/>
      <w:r w:rsidRPr="004908A9">
        <w:rPr>
          <w:rFonts w:ascii="Times New Roman" w:hAnsi="Times New Roman" w:cs="Times New Roman"/>
        </w:rPr>
        <w:t>Theory</w:t>
      </w:r>
      <w:proofErr w:type="spellEnd"/>
      <w:r w:rsidRPr="004908A9">
        <w:rPr>
          <w:rFonts w:ascii="Times New Roman" w:hAnsi="Times New Roman" w:cs="Times New Roman"/>
        </w:rPr>
        <w:t xml:space="preserve">: </w:t>
      </w:r>
      <w:proofErr w:type="spellStart"/>
      <w:r w:rsidRPr="004908A9">
        <w:rPr>
          <w:rFonts w:ascii="Times New Roman" w:hAnsi="Times New Roman" w:cs="Times New Roman"/>
        </w:rPr>
        <w:t>Concepts</w:t>
      </w:r>
      <w:proofErr w:type="spellEnd"/>
      <w:r w:rsidRPr="004908A9">
        <w:rPr>
          <w:rFonts w:ascii="Times New Roman" w:hAnsi="Times New Roman" w:cs="Times New Roman"/>
        </w:rPr>
        <w:t xml:space="preserve">, </w:t>
      </w:r>
      <w:proofErr w:type="spellStart"/>
      <w:r w:rsidRPr="004908A9">
        <w:rPr>
          <w:rFonts w:ascii="Times New Roman" w:hAnsi="Times New Roman" w:cs="Times New Roman"/>
        </w:rPr>
        <w:t>Model</w:t>
      </w:r>
      <w:proofErr w:type="spellEnd"/>
      <w:r w:rsidRPr="004908A9">
        <w:rPr>
          <w:rFonts w:ascii="Times New Roman" w:hAnsi="Times New Roman" w:cs="Times New Roman"/>
        </w:rPr>
        <w:t xml:space="preserve"> and </w:t>
      </w:r>
      <w:proofErr w:type="spellStart"/>
      <w:r w:rsidRPr="004908A9">
        <w:rPr>
          <w:rFonts w:ascii="Times New Roman" w:hAnsi="Times New Roman" w:cs="Times New Roman"/>
        </w:rPr>
        <w:t>Systems</w:t>
      </w:r>
      <w:proofErr w:type="spellEnd"/>
      <w:r w:rsidRPr="004908A9">
        <w:rPr>
          <w:rFonts w:ascii="Times New Roman" w:hAnsi="Times New Roman" w:cs="Times New Roman"/>
        </w:rPr>
        <w:t xml:space="preserve">. </w:t>
      </w:r>
      <w:r>
        <w:rPr>
          <w:rFonts w:ascii="Times New Roman" w:hAnsi="Times New Roman" w:cs="Times New Roman"/>
        </w:rPr>
        <w:t xml:space="preserve"> </w:t>
      </w:r>
      <w:r w:rsidR="006B2B2D">
        <w:rPr>
          <w:rFonts w:ascii="Times New Roman" w:hAnsi="Times New Roman" w:cs="Times New Roman"/>
        </w:rPr>
        <w:t>p. CABI, London,</w:t>
      </w:r>
      <w:r>
        <w:rPr>
          <w:rFonts w:ascii="Times New Roman" w:hAnsi="Times New Roman" w:cs="Times New Roman"/>
        </w:rPr>
        <w:t xml:space="preserve"> </w:t>
      </w:r>
      <w:proofErr w:type="spellStart"/>
      <w:r w:rsidR="006B2B2D">
        <w:rPr>
          <w:rFonts w:ascii="Times New Roman" w:hAnsi="Times New Roman" w:cs="Times New Roman"/>
        </w:rPr>
        <w:t>pp</w:t>
      </w:r>
      <w:proofErr w:type="spellEnd"/>
      <w:r w:rsidR="006B2B2D">
        <w:rPr>
          <w:rFonts w:ascii="Times New Roman" w:hAnsi="Times New Roman" w:cs="Times New Roman"/>
        </w:rPr>
        <w:t xml:space="preserve"> 1</w:t>
      </w:r>
      <w:r>
        <w:rPr>
          <w:rFonts w:ascii="Times New Roman" w:hAnsi="Times New Roman" w:cs="Times New Roman"/>
        </w:rPr>
        <w:t xml:space="preserve">. </w:t>
      </w:r>
    </w:p>
    <w:p w:rsidR="006669F8" w:rsidRPr="000C15C3" w:rsidRDefault="006669F8" w:rsidP="0005359D">
      <w:pPr>
        <w:tabs>
          <w:tab w:val="left" w:pos="5910"/>
        </w:tabs>
        <w:spacing w:line="360" w:lineRule="auto"/>
        <w:ind w:left="1134" w:hanging="1134"/>
        <w:jc w:val="both"/>
        <w:rPr>
          <w:rFonts w:ascii="Times New Roman" w:hAnsi="Times New Roman" w:cs="Times New Roman"/>
        </w:rPr>
      </w:pPr>
      <w:proofErr w:type="spellStart"/>
      <w:r w:rsidRPr="000C15C3">
        <w:rPr>
          <w:rFonts w:ascii="Times New Roman" w:hAnsi="Times New Roman" w:cs="Times New Roman"/>
        </w:rPr>
        <w:t>Jimenez</w:t>
      </w:r>
      <w:proofErr w:type="spellEnd"/>
      <w:r w:rsidRPr="000C15C3">
        <w:rPr>
          <w:rFonts w:ascii="Times New Roman" w:hAnsi="Times New Roman" w:cs="Times New Roman"/>
        </w:rPr>
        <w:t>, Alfonso (2009)</w:t>
      </w:r>
      <w:r w:rsidR="006673FD" w:rsidRPr="000C15C3">
        <w:rPr>
          <w:rFonts w:ascii="Times New Roman" w:hAnsi="Times New Roman" w:cs="Times New Roman"/>
        </w:rPr>
        <w:t>,</w:t>
      </w:r>
      <w:r w:rsidRPr="000C15C3">
        <w:rPr>
          <w:rFonts w:ascii="Times New Roman" w:hAnsi="Times New Roman" w:cs="Times New Roman"/>
        </w:rPr>
        <w:t xml:space="preserve"> </w:t>
      </w:r>
      <w:r w:rsidRPr="000C15C3">
        <w:rPr>
          <w:rFonts w:ascii="Times New Roman" w:hAnsi="Times New Roman" w:cs="Times New Roman"/>
          <w:i/>
        </w:rPr>
        <w:t xml:space="preserve">Una aproximación sistémica al turismo: implicaciones para la </w:t>
      </w:r>
      <w:proofErr w:type="spellStart"/>
      <w:r w:rsidRPr="000C15C3">
        <w:rPr>
          <w:rFonts w:ascii="Times New Roman" w:hAnsi="Times New Roman" w:cs="Times New Roman"/>
          <w:i/>
        </w:rPr>
        <w:t>multi</w:t>
      </w:r>
      <w:proofErr w:type="spellEnd"/>
      <w:r w:rsidRPr="000C15C3">
        <w:rPr>
          <w:rFonts w:ascii="Times New Roman" w:hAnsi="Times New Roman" w:cs="Times New Roman"/>
          <w:i/>
        </w:rPr>
        <w:t xml:space="preserve"> y la </w:t>
      </w:r>
      <w:proofErr w:type="spellStart"/>
      <w:r w:rsidRPr="000C15C3">
        <w:rPr>
          <w:rFonts w:ascii="Times New Roman" w:hAnsi="Times New Roman" w:cs="Times New Roman"/>
          <w:i/>
        </w:rPr>
        <w:t>transdisciplinariedad</w:t>
      </w:r>
      <w:proofErr w:type="spellEnd"/>
      <w:r w:rsidR="006673FD" w:rsidRPr="000C15C3">
        <w:rPr>
          <w:rFonts w:ascii="Times New Roman" w:hAnsi="Times New Roman" w:cs="Times New Roman"/>
        </w:rPr>
        <w:t>,</w:t>
      </w:r>
      <w:r w:rsidRPr="000C15C3">
        <w:rPr>
          <w:rFonts w:ascii="Times New Roman" w:hAnsi="Times New Roman" w:cs="Times New Roman"/>
        </w:rPr>
        <w:t xml:space="preserve"> Univ</w:t>
      </w:r>
      <w:r w:rsidR="00604AE6" w:rsidRPr="000C15C3">
        <w:rPr>
          <w:rFonts w:ascii="Times New Roman" w:hAnsi="Times New Roman" w:cs="Times New Roman"/>
        </w:rPr>
        <w:t>ersidad del Caribe</w:t>
      </w:r>
      <w:r w:rsidR="006673FD" w:rsidRPr="000C15C3">
        <w:rPr>
          <w:rFonts w:ascii="Times New Roman" w:hAnsi="Times New Roman" w:cs="Times New Roman"/>
        </w:rPr>
        <w:t>,</w:t>
      </w:r>
      <w:r w:rsidR="00604AE6" w:rsidRPr="000C15C3">
        <w:rPr>
          <w:rFonts w:ascii="Times New Roman" w:hAnsi="Times New Roman" w:cs="Times New Roman"/>
        </w:rPr>
        <w:t xml:space="preserve"> Quintana Roo</w:t>
      </w:r>
      <w:r w:rsidR="006673FD" w:rsidRPr="000C15C3">
        <w:rPr>
          <w:rFonts w:ascii="Times New Roman" w:hAnsi="Times New Roman" w:cs="Times New Roman"/>
        </w:rPr>
        <w:t>,</w:t>
      </w:r>
      <w:r w:rsidR="00606399">
        <w:rPr>
          <w:rFonts w:ascii="Times New Roman" w:hAnsi="Times New Roman" w:cs="Times New Roman"/>
        </w:rPr>
        <w:t xml:space="preserve"> México, </w:t>
      </w:r>
      <w:proofErr w:type="spellStart"/>
      <w:r w:rsidR="00606399">
        <w:rPr>
          <w:rFonts w:ascii="Times New Roman" w:hAnsi="Times New Roman" w:cs="Times New Roman"/>
        </w:rPr>
        <w:t>pp</w:t>
      </w:r>
      <w:proofErr w:type="spellEnd"/>
      <w:r w:rsidR="00606399">
        <w:rPr>
          <w:rFonts w:ascii="Times New Roman" w:hAnsi="Times New Roman" w:cs="Times New Roman"/>
        </w:rPr>
        <w:t xml:space="preserve"> 3. </w:t>
      </w:r>
    </w:p>
    <w:p w:rsidR="00604AE6" w:rsidRPr="00606399" w:rsidRDefault="006673FD" w:rsidP="00FE78B0">
      <w:pPr>
        <w:tabs>
          <w:tab w:val="left" w:pos="5910"/>
        </w:tabs>
        <w:spacing w:line="360" w:lineRule="auto"/>
        <w:jc w:val="both"/>
        <w:rPr>
          <w:rFonts w:ascii="Times New Roman" w:hAnsi="Times New Roman" w:cs="Times New Roman"/>
        </w:rPr>
      </w:pPr>
      <w:proofErr w:type="spellStart"/>
      <w:r w:rsidRPr="00606399">
        <w:rPr>
          <w:rFonts w:ascii="Times New Roman" w:hAnsi="Times New Roman" w:cs="Times New Roman"/>
        </w:rPr>
        <w:t>Leiper</w:t>
      </w:r>
      <w:proofErr w:type="spellEnd"/>
      <w:r w:rsidRPr="00606399">
        <w:rPr>
          <w:rFonts w:ascii="Times New Roman" w:hAnsi="Times New Roman" w:cs="Times New Roman"/>
        </w:rPr>
        <w:t>, Neil</w:t>
      </w:r>
      <w:r w:rsidR="004D07B9" w:rsidRPr="00606399">
        <w:rPr>
          <w:rFonts w:ascii="Times New Roman" w:hAnsi="Times New Roman" w:cs="Times New Roman"/>
        </w:rPr>
        <w:t xml:space="preserve"> (1995)</w:t>
      </w:r>
      <w:r w:rsidRPr="00606399">
        <w:rPr>
          <w:rFonts w:ascii="Times New Roman" w:hAnsi="Times New Roman" w:cs="Times New Roman"/>
        </w:rPr>
        <w:t>,</w:t>
      </w:r>
      <w:r w:rsidR="004D07B9" w:rsidRPr="00606399">
        <w:rPr>
          <w:rFonts w:ascii="Times New Roman" w:hAnsi="Times New Roman" w:cs="Times New Roman"/>
        </w:rPr>
        <w:t xml:space="preserve"> </w:t>
      </w:r>
      <w:proofErr w:type="spellStart"/>
      <w:r w:rsidR="004D07B9" w:rsidRPr="00606399">
        <w:rPr>
          <w:rFonts w:ascii="Times New Roman" w:hAnsi="Times New Roman" w:cs="Times New Roman"/>
          <w:i/>
        </w:rPr>
        <w:t>Tourism</w:t>
      </w:r>
      <w:proofErr w:type="spellEnd"/>
      <w:r w:rsidR="004D07B9" w:rsidRPr="00606399">
        <w:rPr>
          <w:rFonts w:ascii="Times New Roman" w:hAnsi="Times New Roman" w:cs="Times New Roman"/>
          <w:i/>
        </w:rPr>
        <w:t xml:space="preserve"> Management</w:t>
      </w:r>
      <w:r w:rsidRPr="00606399">
        <w:rPr>
          <w:rFonts w:ascii="Times New Roman" w:hAnsi="Times New Roman" w:cs="Times New Roman"/>
        </w:rPr>
        <w:t>,</w:t>
      </w:r>
      <w:r w:rsidR="004D07B9" w:rsidRPr="00606399">
        <w:rPr>
          <w:rFonts w:ascii="Times New Roman" w:hAnsi="Times New Roman" w:cs="Times New Roman"/>
        </w:rPr>
        <w:t xml:space="preserve"> TAFE </w:t>
      </w:r>
      <w:proofErr w:type="spellStart"/>
      <w:r w:rsidR="004D07B9" w:rsidRPr="00606399">
        <w:rPr>
          <w:rFonts w:ascii="Times New Roman" w:hAnsi="Times New Roman" w:cs="Times New Roman"/>
        </w:rPr>
        <w:t>Publications</w:t>
      </w:r>
      <w:proofErr w:type="spellEnd"/>
      <w:r w:rsidRPr="00606399">
        <w:rPr>
          <w:rFonts w:ascii="Times New Roman" w:hAnsi="Times New Roman" w:cs="Times New Roman"/>
        </w:rPr>
        <w:t>,</w:t>
      </w:r>
      <w:r w:rsidR="00604AE6" w:rsidRPr="00606399">
        <w:rPr>
          <w:rFonts w:ascii="Times New Roman" w:hAnsi="Times New Roman" w:cs="Times New Roman"/>
        </w:rPr>
        <w:t xml:space="preserve"> Victoria</w:t>
      </w:r>
      <w:r w:rsidRPr="00606399">
        <w:rPr>
          <w:rFonts w:ascii="Times New Roman" w:hAnsi="Times New Roman" w:cs="Times New Roman"/>
        </w:rPr>
        <w:t>,</w:t>
      </w:r>
      <w:r w:rsidR="00604AE6" w:rsidRPr="00606399">
        <w:rPr>
          <w:rFonts w:ascii="Times New Roman" w:hAnsi="Times New Roman" w:cs="Times New Roman"/>
        </w:rPr>
        <w:t xml:space="preserve"> Australia. </w:t>
      </w:r>
    </w:p>
    <w:p w:rsidR="00C14347" w:rsidRPr="000C15C3" w:rsidRDefault="006673FD" w:rsidP="006673FD">
      <w:pPr>
        <w:tabs>
          <w:tab w:val="left" w:pos="1134"/>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t>Lozano, Juan; Mora, Patricia; Lozano, Ricardo; Cabrera, Mauricio</w:t>
      </w:r>
      <w:r w:rsidR="00C14347" w:rsidRPr="000C15C3">
        <w:rPr>
          <w:rFonts w:ascii="Times New Roman" w:hAnsi="Times New Roman" w:cs="Times New Roman"/>
        </w:rPr>
        <w:t xml:space="preserve"> (2008)</w:t>
      </w:r>
      <w:r w:rsidRPr="000C15C3">
        <w:rPr>
          <w:rFonts w:ascii="Times New Roman" w:hAnsi="Times New Roman" w:cs="Times New Roman"/>
        </w:rPr>
        <w:t>;</w:t>
      </w:r>
      <w:r w:rsidR="00C14347" w:rsidRPr="000C15C3">
        <w:rPr>
          <w:rFonts w:ascii="Times New Roman" w:hAnsi="Times New Roman" w:cs="Times New Roman"/>
        </w:rPr>
        <w:t xml:space="preserve"> </w:t>
      </w:r>
      <w:r w:rsidR="00C14347" w:rsidRPr="000C15C3">
        <w:rPr>
          <w:rFonts w:ascii="Times New Roman" w:hAnsi="Times New Roman" w:cs="Times New Roman"/>
          <w:i/>
        </w:rPr>
        <w:t xml:space="preserve">Guía </w:t>
      </w:r>
      <w:r w:rsidR="00604AE6" w:rsidRPr="000C15C3">
        <w:rPr>
          <w:rFonts w:ascii="Times New Roman" w:hAnsi="Times New Roman" w:cs="Times New Roman"/>
          <w:i/>
        </w:rPr>
        <w:t xml:space="preserve">técnica </w:t>
      </w:r>
      <w:r w:rsidR="00C14347" w:rsidRPr="000C15C3">
        <w:rPr>
          <w:rFonts w:ascii="Times New Roman" w:hAnsi="Times New Roman" w:cs="Times New Roman"/>
          <w:i/>
        </w:rPr>
        <w:t xml:space="preserve">científica </w:t>
      </w:r>
      <w:proofErr w:type="gramStart"/>
      <w:r w:rsidR="00C14347" w:rsidRPr="000C15C3">
        <w:rPr>
          <w:rFonts w:ascii="Times New Roman" w:hAnsi="Times New Roman" w:cs="Times New Roman"/>
          <w:i/>
        </w:rPr>
        <w:t>para</w:t>
      </w:r>
      <w:proofErr w:type="gramEnd"/>
      <w:r w:rsidR="00C14347" w:rsidRPr="000C15C3">
        <w:rPr>
          <w:rFonts w:ascii="Times New Roman" w:hAnsi="Times New Roman" w:cs="Times New Roman"/>
          <w:i/>
        </w:rPr>
        <w:t xml:space="preserve"> la ordenación y manejo de cuencas h</w:t>
      </w:r>
      <w:r w:rsidR="00604AE6" w:rsidRPr="000C15C3">
        <w:rPr>
          <w:rFonts w:ascii="Times New Roman" w:hAnsi="Times New Roman" w:cs="Times New Roman"/>
          <w:i/>
        </w:rPr>
        <w:t>idrográficas en Colombia</w:t>
      </w:r>
      <w:r w:rsidR="00604AE6" w:rsidRPr="000C15C3">
        <w:rPr>
          <w:rFonts w:ascii="Times New Roman" w:hAnsi="Times New Roman" w:cs="Times New Roman"/>
        </w:rPr>
        <w:t>. Bogotá, Ministerio de Ambiente y Desarrollo</w:t>
      </w:r>
      <w:r w:rsidRPr="000C15C3">
        <w:rPr>
          <w:rFonts w:ascii="Times New Roman" w:hAnsi="Times New Roman" w:cs="Times New Roman"/>
        </w:rPr>
        <w:t xml:space="preserve"> Sostenible, Bogotá,</w:t>
      </w:r>
      <w:r w:rsidR="00604AE6" w:rsidRPr="000C15C3">
        <w:rPr>
          <w:rFonts w:ascii="Times New Roman" w:hAnsi="Times New Roman" w:cs="Times New Roman"/>
        </w:rPr>
        <w:t xml:space="preserve"> Colombia.</w:t>
      </w:r>
    </w:p>
    <w:p w:rsidR="004D07B9" w:rsidRPr="000C15C3" w:rsidRDefault="00FF28A7" w:rsidP="0005359D">
      <w:pPr>
        <w:tabs>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t>OMT (</w:t>
      </w:r>
      <w:r w:rsidR="004D07B9" w:rsidRPr="000C15C3">
        <w:rPr>
          <w:rFonts w:ascii="Times New Roman" w:hAnsi="Times New Roman" w:cs="Times New Roman"/>
        </w:rPr>
        <w:t>Organización Mundial del Turismo</w:t>
      </w:r>
      <w:r w:rsidRPr="000C15C3">
        <w:rPr>
          <w:rFonts w:ascii="Times New Roman" w:hAnsi="Times New Roman" w:cs="Times New Roman"/>
        </w:rPr>
        <w:t>)</w:t>
      </w:r>
      <w:r w:rsidR="004D07B9" w:rsidRPr="000C15C3">
        <w:rPr>
          <w:rFonts w:ascii="Times New Roman" w:hAnsi="Times New Roman" w:cs="Times New Roman"/>
        </w:rPr>
        <w:t xml:space="preserve"> (1993)</w:t>
      </w:r>
      <w:r w:rsidR="006673FD" w:rsidRPr="000C15C3">
        <w:rPr>
          <w:rFonts w:ascii="Times New Roman" w:hAnsi="Times New Roman" w:cs="Times New Roman"/>
        </w:rPr>
        <w:t>,</w:t>
      </w:r>
      <w:r w:rsidR="004D07B9" w:rsidRPr="000C15C3">
        <w:rPr>
          <w:rFonts w:ascii="Times New Roman" w:hAnsi="Times New Roman" w:cs="Times New Roman"/>
        </w:rPr>
        <w:t xml:space="preserve"> </w:t>
      </w:r>
      <w:r w:rsidR="004D07B9" w:rsidRPr="000C15C3">
        <w:rPr>
          <w:rFonts w:ascii="Times New Roman" w:hAnsi="Times New Roman" w:cs="Times New Roman"/>
          <w:i/>
        </w:rPr>
        <w:t>Desarrollo Turístico Sostenible, Guía para planificadore</w:t>
      </w:r>
      <w:r w:rsidR="006673FD" w:rsidRPr="000C15C3">
        <w:rPr>
          <w:rFonts w:ascii="Times New Roman" w:hAnsi="Times New Roman" w:cs="Times New Roman"/>
          <w:i/>
        </w:rPr>
        <w:t xml:space="preserve">s locales, </w:t>
      </w:r>
      <w:r w:rsidR="006673FD" w:rsidRPr="000C15C3">
        <w:rPr>
          <w:rFonts w:ascii="Times New Roman" w:hAnsi="Times New Roman" w:cs="Times New Roman"/>
        </w:rPr>
        <w:t>OTM</w:t>
      </w:r>
      <w:r w:rsidR="006673FD" w:rsidRPr="000C15C3">
        <w:rPr>
          <w:rFonts w:ascii="Times New Roman" w:hAnsi="Times New Roman" w:cs="Times New Roman"/>
          <w:i/>
        </w:rPr>
        <w:t xml:space="preserve">, </w:t>
      </w:r>
      <w:r w:rsidR="00604AE6" w:rsidRPr="000C15C3">
        <w:rPr>
          <w:rFonts w:ascii="Times New Roman" w:hAnsi="Times New Roman" w:cs="Times New Roman"/>
        </w:rPr>
        <w:t xml:space="preserve">Madrid, España. </w:t>
      </w:r>
    </w:p>
    <w:p w:rsidR="00926D57" w:rsidRPr="000C15C3" w:rsidRDefault="00FF28A7" w:rsidP="0005359D">
      <w:pPr>
        <w:spacing w:line="360" w:lineRule="auto"/>
        <w:ind w:left="1134" w:hanging="1134"/>
        <w:jc w:val="both"/>
        <w:rPr>
          <w:rFonts w:ascii="Times New Roman" w:hAnsi="Times New Roman" w:cs="Times New Roman"/>
        </w:rPr>
      </w:pPr>
      <w:proofErr w:type="spellStart"/>
      <w:r w:rsidRPr="000C15C3">
        <w:rPr>
          <w:rFonts w:ascii="Times New Roman" w:hAnsi="Times New Roman" w:cs="Times New Roman"/>
        </w:rPr>
        <w:t>ProDUS</w:t>
      </w:r>
      <w:proofErr w:type="spellEnd"/>
      <w:r w:rsidR="0049726D">
        <w:rPr>
          <w:rFonts w:ascii="Times New Roman" w:hAnsi="Times New Roman" w:cs="Times New Roman"/>
        </w:rPr>
        <w:t>-UCR</w:t>
      </w:r>
      <w:r w:rsidRPr="000C15C3">
        <w:rPr>
          <w:rFonts w:ascii="Times New Roman" w:hAnsi="Times New Roman" w:cs="Times New Roman"/>
        </w:rPr>
        <w:t xml:space="preserve"> (</w:t>
      </w:r>
      <w:r w:rsidR="00926D57" w:rsidRPr="000C15C3">
        <w:rPr>
          <w:rFonts w:ascii="Times New Roman" w:hAnsi="Times New Roman" w:cs="Times New Roman"/>
        </w:rPr>
        <w:t>Programa de Investigación en Desarrollo urbano Sostenible</w:t>
      </w:r>
      <w:r w:rsidR="0049726D">
        <w:rPr>
          <w:rFonts w:ascii="Times New Roman" w:hAnsi="Times New Roman" w:cs="Times New Roman"/>
        </w:rPr>
        <w:t>, Universidad de Costa Rica</w:t>
      </w:r>
      <w:r w:rsidRPr="000C15C3">
        <w:rPr>
          <w:rFonts w:ascii="Times New Roman" w:hAnsi="Times New Roman" w:cs="Times New Roman"/>
        </w:rPr>
        <w:t>)</w:t>
      </w:r>
      <w:r w:rsidR="00926D57" w:rsidRPr="000C15C3">
        <w:rPr>
          <w:rFonts w:ascii="Times New Roman" w:hAnsi="Times New Roman" w:cs="Times New Roman"/>
        </w:rPr>
        <w:t xml:space="preserve"> (2015)</w:t>
      </w:r>
      <w:r w:rsidR="006673FD" w:rsidRPr="000C15C3">
        <w:rPr>
          <w:rFonts w:ascii="Times New Roman" w:hAnsi="Times New Roman" w:cs="Times New Roman"/>
        </w:rPr>
        <w:t>,</w:t>
      </w:r>
      <w:r w:rsidR="00926D57" w:rsidRPr="000C15C3">
        <w:rPr>
          <w:rFonts w:ascii="Times New Roman" w:hAnsi="Times New Roman" w:cs="Times New Roman"/>
        </w:rPr>
        <w:t xml:space="preserve"> </w:t>
      </w:r>
      <w:r w:rsidR="00926D57" w:rsidRPr="000C15C3">
        <w:rPr>
          <w:rFonts w:ascii="Times New Roman" w:hAnsi="Times New Roman" w:cs="Times New Roman"/>
          <w:i/>
        </w:rPr>
        <w:t>Plan de Desarrollo Turístico del cantón de Guatuso</w:t>
      </w:r>
      <w:r w:rsidR="006673FD" w:rsidRPr="000C15C3">
        <w:rPr>
          <w:rFonts w:ascii="Times New Roman" w:hAnsi="Times New Roman" w:cs="Times New Roman"/>
          <w:i/>
        </w:rPr>
        <w:t>,</w:t>
      </w:r>
      <w:r w:rsidR="00926D57" w:rsidRPr="000C15C3">
        <w:rPr>
          <w:rFonts w:ascii="Times New Roman" w:hAnsi="Times New Roman" w:cs="Times New Roman"/>
        </w:rPr>
        <w:t xml:space="preserve"> </w:t>
      </w:r>
      <w:proofErr w:type="spellStart"/>
      <w:r w:rsidR="006673FD" w:rsidRPr="000C15C3">
        <w:rPr>
          <w:rFonts w:ascii="Times New Roman" w:hAnsi="Times New Roman" w:cs="Times New Roman"/>
        </w:rPr>
        <w:t>ProDUS</w:t>
      </w:r>
      <w:proofErr w:type="spellEnd"/>
      <w:r w:rsidR="006673FD" w:rsidRPr="000C15C3">
        <w:rPr>
          <w:rFonts w:ascii="Times New Roman" w:hAnsi="Times New Roman" w:cs="Times New Roman"/>
        </w:rPr>
        <w:t>,</w:t>
      </w:r>
      <w:r w:rsidR="0049726D">
        <w:rPr>
          <w:rFonts w:ascii="Times New Roman" w:hAnsi="Times New Roman" w:cs="Times New Roman"/>
        </w:rPr>
        <w:t xml:space="preserve"> Universidad de Costa Rica</w:t>
      </w:r>
      <w:r w:rsidR="006673FD" w:rsidRPr="000C15C3">
        <w:rPr>
          <w:rFonts w:ascii="Times New Roman" w:hAnsi="Times New Roman" w:cs="Times New Roman"/>
        </w:rPr>
        <w:t xml:space="preserve"> </w:t>
      </w:r>
      <w:r w:rsidR="00926D57" w:rsidRPr="000C15C3">
        <w:rPr>
          <w:rFonts w:ascii="Times New Roman" w:hAnsi="Times New Roman" w:cs="Times New Roman"/>
        </w:rPr>
        <w:t xml:space="preserve">San </w:t>
      </w:r>
      <w:r w:rsidR="0005359D" w:rsidRPr="000C15C3">
        <w:rPr>
          <w:rFonts w:ascii="Times New Roman" w:hAnsi="Times New Roman" w:cs="Times New Roman"/>
        </w:rPr>
        <w:t>José,</w:t>
      </w:r>
      <w:r w:rsidR="00C613FB" w:rsidRPr="000C15C3">
        <w:rPr>
          <w:rFonts w:ascii="Times New Roman" w:hAnsi="Times New Roman" w:cs="Times New Roman"/>
        </w:rPr>
        <w:t xml:space="preserve"> Costa Rica</w:t>
      </w:r>
      <w:r w:rsidR="005C4E05">
        <w:rPr>
          <w:rFonts w:ascii="Times New Roman" w:hAnsi="Times New Roman" w:cs="Times New Roman"/>
        </w:rPr>
        <w:t>,</w:t>
      </w:r>
      <w:r w:rsidR="00FB7441">
        <w:rPr>
          <w:rFonts w:ascii="Times New Roman" w:hAnsi="Times New Roman" w:cs="Times New Roman"/>
        </w:rPr>
        <w:t xml:space="preserve"> </w:t>
      </w:r>
      <w:proofErr w:type="spellStart"/>
      <w:r w:rsidR="00FB7441">
        <w:rPr>
          <w:rFonts w:ascii="Times New Roman" w:hAnsi="Times New Roman" w:cs="Times New Roman"/>
        </w:rPr>
        <w:t>pp</w:t>
      </w:r>
      <w:proofErr w:type="spellEnd"/>
      <w:r w:rsidR="00FB7441">
        <w:rPr>
          <w:rFonts w:ascii="Times New Roman" w:hAnsi="Times New Roman" w:cs="Times New Roman"/>
        </w:rPr>
        <w:t>: 7-2-1.</w:t>
      </w:r>
    </w:p>
    <w:p w:rsidR="00713EAD" w:rsidRPr="000C15C3" w:rsidRDefault="00D01BD4" w:rsidP="0005359D">
      <w:pPr>
        <w:spacing w:after="0" w:line="360" w:lineRule="auto"/>
        <w:ind w:left="1134" w:hanging="1134"/>
        <w:jc w:val="both"/>
        <w:rPr>
          <w:rFonts w:ascii="Times New Roman" w:hAnsi="Times New Roman" w:cs="Times New Roman"/>
        </w:rPr>
      </w:pPr>
      <w:r w:rsidRPr="000C15C3">
        <w:rPr>
          <w:rFonts w:ascii="Times New Roman" w:hAnsi="Times New Roman" w:cs="Times New Roman"/>
        </w:rPr>
        <w:t>UNA (</w:t>
      </w:r>
      <w:r w:rsidR="00926D57" w:rsidRPr="000C15C3">
        <w:rPr>
          <w:rFonts w:ascii="Times New Roman" w:hAnsi="Times New Roman" w:cs="Times New Roman"/>
        </w:rPr>
        <w:t>Universidad Nacional de Costa Rica</w:t>
      </w:r>
      <w:r w:rsidRPr="000C15C3">
        <w:rPr>
          <w:rFonts w:ascii="Times New Roman" w:hAnsi="Times New Roman" w:cs="Times New Roman"/>
        </w:rPr>
        <w:t>)</w:t>
      </w:r>
      <w:r w:rsidR="00926D57" w:rsidRPr="000C15C3">
        <w:rPr>
          <w:rFonts w:ascii="Times New Roman" w:hAnsi="Times New Roman" w:cs="Times New Roman"/>
        </w:rPr>
        <w:t xml:space="preserve"> (2012)</w:t>
      </w:r>
      <w:r w:rsidR="006673FD" w:rsidRPr="000C15C3">
        <w:rPr>
          <w:rFonts w:ascii="Times New Roman" w:hAnsi="Times New Roman" w:cs="Times New Roman"/>
        </w:rPr>
        <w:t>,</w:t>
      </w:r>
      <w:r w:rsidR="00926D57" w:rsidRPr="000C15C3">
        <w:rPr>
          <w:rFonts w:ascii="Times New Roman" w:hAnsi="Times New Roman" w:cs="Times New Roman"/>
        </w:rPr>
        <w:t xml:space="preserve"> </w:t>
      </w:r>
      <w:r w:rsidR="00926D57" w:rsidRPr="000C15C3">
        <w:rPr>
          <w:rFonts w:ascii="Times New Roman" w:hAnsi="Times New Roman" w:cs="Times New Roman"/>
          <w:i/>
        </w:rPr>
        <w:t>Plan Regulador del cantón de Guatuso</w:t>
      </w:r>
      <w:r w:rsidR="006673FD" w:rsidRPr="000C15C3">
        <w:rPr>
          <w:rFonts w:ascii="Times New Roman" w:hAnsi="Times New Roman" w:cs="Times New Roman"/>
        </w:rPr>
        <w:t>, UNA, Heredia, Costa Rica.</w:t>
      </w:r>
    </w:p>
    <w:p w:rsidR="006673FD" w:rsidRPr="000C15C3" w:rsidRDefault="006673FD" w:rsidP="0005359D">
      <w:pPr>
        <w:spacing w:after="0" w:line="360" w:lineRule="auto"/>
        <w:ind w:left="1134" w:hanging="1134"/>
        <w:jc w:val="both"/>
        <w:rPr>
          <w:rFonts w:ascii="Times New Roman" w:hAnsi="Times New Roman" w:cs="Times New Roman"/>
        </w:rPr>
      </w:pPr>
    </w:p>
    <w:p w:rsidR="00713EAD" w:rsidRPr="000C15C3" w:rsidRDefault="00713EAD" w:rsidP="0005359D">
      <w:pPr>
        <w:tabs>
          <w:tab w:val="left" w:pos="5910"/>
        </w:tabs>
        <w:spacing w:line="360" w:lineRule="auto"/>
        <w:ind w:left="1134" w:hanging="1134"/>
        <w:jc w:val="both"/>
        <w:rPr>
          <w:rFonts w:ascii="Times New Roman" w:hAnsi="Times New Roman" w:cs="Times New Roman"/>
        </w:rPr>
      </w:pPr>
      <w:r w:rsidRPr="000C15C3">
        <w:rPr>
          <w:rFonts w:ascii="Times New Roman" w:hAnsi="Times New Roman" w:cs="Times New Roman"/>
        </w:rPr>
        <w:lastRenderedPageBreak/>
        <w:t>Secret</w:t>
      </w:r>
      <w:r w:rsidR="00C40C49" w:rsidRPr="000C15C3">
        <w:rPr>
          <w:rFonts w:ascii="Times New Roman" w:hAnsi="Times New Roman" w:cs="Times New Roman"/>
        </w:rPr>
        <w:t xml:space="preserve">aría de la Convención de </w:t>
      </w:r>
      <w:proofErr w:type="spellStart"/>
      <w:r w:rsidR="00C40C49" w:rsidRPr="000C15C3">
        <w:rPr>
          <w:rFonts w:ascii="Times New Roman" w:hAnsi="Times New Roman" w:cs="Times New Roman"/>
        </w:rPr>
        <w:t>Ramsar</w:t>
      </w:r>
      <w:proofErr w:type="spellEnd"/>
      <w:r w:rsidRPr="000C15C3">
        <w:rPr>
          <w:rFonts w:ascii="Times New Roman" w:hAnsi="Times New Roman" w:cs="Times New Roman"/>
        </w:rPr>
        <w:t xml:space="preserve"> </w:t>
      </w:r>
      <w:r w:rsidR="00D01BD4" w:rsidRPr="000C15C3">
        <w:rPr>
          <w:rFonts w:ascii="Times New Roman" w:hAnsi="Times New Roman" w:cs="Times New Roman"/>
        </w:rPr>
        <w:t>(</w:t>
      </w:r>
      <w:r w:rsidRPr="000C15C3">
        <w:rPr>
          <w:rFonts w:ascii="Times New Roman" w:hAnsi="Times New Roman" w:cs="Times New Roman"/>
        </w:rPr>
        <w:t>2010</w:t>
      </w:r>
      <w:r w:rsidR="00D01BD4" w:rsidRPr="000C15C3">
        <w:rPr>
          <w:rFonts w:ascii="Times New Roman" w:hAnsi="Times New Roman" w:cs="Times New Roman"/>
        </w:rPr>
        <w:t>)</w:t>
      </w:r>
      <w:r w:rsidR="00C40C49" w:rsidRPr="000C15C3">
        <w:rPr>
          <w:rFonts w:ascii="Times New Roman" w:hAnsi="Times New Roman" w:cs="Times New Roman"/>
        </w:rPr>
        <w:t>,</w:t>
      </w:r>
      <w:r w:rsidRPr="000C15C3">
        <w:rPr>
          <w:rFonts w:ascii="Times New Roman" w:hAnsi="Times New Roman" w:cs="Times New Roman"/>
        </w:rPr>
        <w:t xml:space="preserve"> </w:t>
      </w:r>
      <w:r w:rsidRPr="000C15C3">
        <w:rPr>
          <w:rFonts w:ascii="Times New Roman" w:hAnsi="Times New Roman" w:cs="Times New Roman"/>
          <w:i/>
        </w:rPr>
        <w:t xml:space="preserve">Manejo de cuencas hidrográficas: Integración de la conservación y del uso racional de los humedales en el manejo de las cuencas hidrográficas. </w:t>
      </w:r>
      <w:r w:rsidRPr="000C15C3">
        <w:rPr>
          <w:rFonts w:ascii="Times New Roman" w:hAnsi="Times New Roman" w:cs="Times New Roman"/>
        </w:rPr>
        <w:t xml:space="preserve">Manuales </w:t>
      </w:r>
      <w:proofErr w:type="spellStart"/>
      <w:r w:rsidRPr="000C15C3">
        <w:rPr>
          <w:rFonts w:ascii="Times New Roman" w:hAnsi="Times New Roman" w:cs="Times New Roman"/>
        </w:rPr>
        <w:t>Ramsar</w:t>
      </w:r>
      <w:proofErr w:type="spellEnd"/>
      <w:r w:rsidRPr="000C15C3">
        <w:rPr>
          <w:rFonts w:ascii="Times New Roman" w:hAnsi="Times New Roman" w:cs="Times New Roman"/>
        </w:rPr>
        <w:t xml:space="preserve"> para el uso racional de los humedales</w:t>
      </w:r>
      <w:r w:rsidRPr="000C15C3">
        <w:rPr>
          <w:rFonts w:ascii="Times New Roman" w:hAnsi="Times New Roman" w:cs="Times New Roman"/>
          <w:i/>
        </w:rPr>
        <w:t>,</w:t>
      </w:r>
      <w:r w:rsidRPr="000C15C3">
        <w:rPr>
          <w:rFonts w:ascii="Times New Roman" w:hAnsi="Times New Roman" w:cs="Times New Roman"/>
        </w:rPr>
        <w:t xml:space="preserve"> 4ª edición, </w:t>
      </w:r>
      <w:r w:rsidR="00C613FB" w:rsidRPr="000C15C3">
        <w:rPr>
          <w:rFonts w:ascii="Times New Roman" w:hAnsi="Times New Roman" w:cs="Times New Roman"/>
        </w:rPr>
        <w:t xml:space="preserve">vol. 9, </w:t>
      </w:r>
      <w:proofErr w:type="spellStart"/>
      <w:r w:rsidR="00C613FB" w:rsidRPr="000C15C3">
        <w:rPr>
          <w:rFonts w:ascii="Times New Roman" w:hAnsi="Times New Roman" w:cs="Times New Roman"/>
        </w:rPr>
        <w:t>Gland</w:t>
      </w:r>
      <w:proofErr w:type="spellEnd"/>
      <w:r w:rsidR="00C40C49" w:rsidRPr="000C15C3">
        <w:rPr>
          <w:rFonts w:ascii="Times New Roman" w:hAnsi="Times New Roman" w:cs="Times New Roman"/>
        </w:rPr>
        <w:t>, Suiza</w:t>
      </w:r>
      <w:r w:rsidR="005C4E05">
        <w:rPr>
          <w:rFonts w:ascii="Times New Roman" w:hAnsi="Times New Roman" w:cs="Times New Roman"/>
        </w:rPr>
        <w:t xml:space="preserve">, </w:t>
      </w:r>
      <w:proofErr w:type="spellStart"/>
      <w:r w:rsidR="005C4E05">
        <w:rPr>
          <w:rFonts w:ascii="Times New Roman" w:hAnsi="Times New Roman" w:cs="Times New Roman"/>
        </w:rPr>
        <w:t>pp</w:t>
      </w:r>
      <w:proofErr w:type="spellEnd"/>
      <w:r w:rsidR="005C4E05">
        <w:rPr>
          <w:rFonts w:ascii="Times New Roman" w:hAnsi="Times New Roman" w:cs="Times New Roman"/>
        </w:rPr>
        <w:t xml:space="preserve"> 19.</w:t>
      </w:r>
    </w:p>
    <w:p w:rsidR="00926D57" w:rsidRPr="000C15C3" w:rsidRDefault="00D01BD4" w:rsidP="0005359D">
      <w:pPr>
        <w:spacing w:after="0" w:line="360" w:lineRule="auto"/>
        <w:ind w:left="1134" w:hanging="1134"/>
        <w:jc w:val="both"/>
        <w:rPr>
          <w:rFonts w:ascii="Times New Roman" w:hAnsi="Times New Roman" w:cs="Times New Roman"/>
        </w:rPr>
      </w:pPr>
      <w:r w:rsidRPr="000C15C3">
        <w:rPr>
          <w:rFonts w:ascii="Times New Roman" w:hAnsi="Times New Roman" w:cs="Times New Roman"/>
        </w:rPr>
        <w:t>SINAC (</w:t>
      </w:r>
      <w:r w:rsidR="00926D57" w:rsidRPr="000C15C3">
        <w:rPr>
          <w:rFonts w:ascii="Times New Roman" w:hAnsi="Times New Roman" w:cs="Times New Roman"/>
        </w:rPr>
        <w:t>Sistema Nacional de Áreas de Conservación</w:t>
      </w:r>
      <w:r w:rsidRPr="000C15C3">
        <w:rPr>
          <w:rFonts w:ascii="Times New Roman" w:hAnsi="Times New Roman" w:cs="Times New Roman"/>
        </w:rPr>
        <w:t>)</w:t>
      </w:r>
      <w:r w:rsidR="00926D57" w:rsidRPr="000C15C3">
        <w:rPr>
          <w:rFonts w:ascii="Times New Roman" w:hAnsi="Times New Roman" w:cs="Times New Roman"/>
        </w:rPr>
        <w:t xml:space="preserve"> (2014</w:t>
      </w:r>
      <w:r w:rsidR="00D91A19" w:rsidRPr="000C15C3">
        <w:rPr>
          <w:rFonts w:ascii="Times New Roman" w:hAnsi="Times New Roman" w:cs="Times New Roman"/>
        </w:rPr>
        <w:t>a</w:t>
      </w:r>
      <w:r w:rsidR="00926D57" w:rsidRPr="000C15C3">
        <w:rPr>
          <w:rFonts w:ascii="Times New Roman" w:hAnsi="Times New Roman" w:cs="Times New Roman"/>
        </w:rPr>
        <w:t>)</w:t>
      </w:r>
      <w:r w:rsidR="00C40C49" w:rsidRPr="000C15C3">
        <w:rPr>
          <w:rFonts w:ascii="Times New Roman" w:hAnsi="Times New Roman" w:cs="Times New Roman"/>
        </w:rPr>
        <w:t>,</w:t>
      </w:r>
      <w:r w:rsidR="00926D57" w:rsidRPr="000C15C3">
        <w:rPr>
          <w:rFonts w:ascii="Times New Roman" w:hAnsi="Times New Roman" w:cs="Times New Roman"/>
        </w:rPr>
        <w:t xml:space="preserve"> </w:t>
      </w:r>
      <w:r w:rsidRPr="000C15C3">
        <w:rPr>
          <w:rFonts w:ascii="Times New Roman" w:hAnsi="Times New Roman" w:cs="Times New Roman"/>
        </w:rPr>
        <w:t>“</w:t>
      </w:r>
      <w:r w:rsidR="00926D57" w:rsidRPr="000C15C3">
        <w:rPr>
          <w:rFonts w:ascii="Times New Roman" w:hAnsi="Times New Roman" w:cs="Times New Roman"/>
        </w:rPr>
        <w:t>Parque Nacional Volcán Tenorio</w:t>
      </w:r>
      <w:r w:rsidRPr="000C15C3">
        <w:rPr>
          <w:rFonts w:ascii="Times New Roman" w:hAnsi="Times New Roman" w:cs="Times New Roman"/>
        </w:rPr>
        <w:t>”</w:t>
      </w:r>
      <w:r w:rsidR="00C40C49" w:rsidRPr="000C15C3">
        <w:rPr>
          <w:rFonts w:ascii="Times New Roman" w:hAnsi="Times New Roman" w:cs="Times New Roman"/>
        </w:rPr>
        <w:t>,</w:t>
      </w:r>
      <w:r w:rsidRPr="000C15C3">
        <w:rPr>
          <w:rFonts w:ascii="Times New Roman" w:hAnsi="Times New Roman" w:cs="Times New Roman"/>
        </w:rPr>
        <w:t xml:space="preserve"> </w:t>
      </w:r>
      <w:r w:rsidR="00C40C49" w:rsidRPr="000C15C3">
        <w:rPr>
          <w:rFonts w:ascii="Times New Roman" w:hAnsi="Times New Roman" w:cs="Times New Roman"/>
        </w:rPr>
        <w:t xml:space="preserve">Ministerio de Ambiente y Energía, </w:t>
      </w:r>
      <w:r w:rsidRPr="000C15C3">
        <w:rPr>
          <w:rFonts w:ascii="Times New Roman" w:hAnsi="Times New Roman" w:cs="Times New Roman"/>
        </w:rPr>
        <w:t>San José, Costa Rica</w:t>
      </w:r>
      <w:r w:rsidR="00C40C49" w:rsidRPr="000C15C3">
        <w:rPr>
          <w:rFonts w:ascii="Times New Roman" w:hAnsi="Times New Roman" w:cs="Times New Roman"/>
        </w:rPr>
        <w:t>,</w:t>
      </w:r>
      <w:r w:rsidRPr="000C15C3">
        <w:rPr>
          <w:rFonts w:ascii="Times New Roman" w:hAnsi="Times New Roman" w:cs="Times New Roman"/>
        </w:rPr>
        <w:t xml:space="preserve"> </w:t>
      </w:r>
      <w:r w:rsidR="00BA6F07" w:rsidRPr="00BA6F07">
        <w:rPr>
          <w:rFonts w:ascii="Times New Roman" w:hAnsi="Times New Roman" w:cs="Times New Roman"/>
        </w:rPr>
        <w:t>http</w:t>
      </w:r>
      <w:proofErr w:type="gramStart"/>
      <w:r w:rsidR="00BA6F07" w:rsidRPr="00BA6F07">
        <w:rPr>
          <w:rFonts w:ascii="Times New Roman" w:hAnsi="Times New Roman" w:cs="Times New Roman"/>
        </w:rPr>
        <w:t>:/</w:t>
      </w:r>
      <w:proofErr w:type="gramEnd"/>
      <w:r w:rsidR="00BA6F07" w:rsidRPr="00BA6F07">
        <w:rPr>
          <w:rFonts w:ascii="Times New Roman" w:hAnsi="Times New Roman" w:cs="Times New Roman"/>
        </w:rPr>
        <w:t>/www.sinac.go.cr/ES/ac/acat/pnvt/Paginas/default.aspx</w:t>
      </w:r>
      <w:r w:rsidR="00C40C49" w:rsidRPr="000C15C3">
        <w:rPr>
          <w:rFonts w:ascii="Times New Roman" w:hAnsi="Times New Roman" w:cs="Times New Roman"/>
        </w:rPr>
        <w:t>, 8 de febrero de 2017.</w:t>
      </w:r>
      <w:r w:rsidRPr="000C15C3">
        <w:rPr>
          <w:rFonts w:ascii="Times New Roman" w:hAnsi="Times New Roman" w:cs="Times New Roman"/>
        </w:rPr>
        <w:t xml:space="preserve"> </w:t>
      </w:r>
    </w:p>
    <w:p w:rsidR="00CB2E89" w:rsidRPr="000C15C3" w:rsidRDefault="00CB2E89" w:rsidP="00FE78B0">
      <w:pPr>
        <w:spacing w:after="0" w:line="360" w:lineRule="auto"/>
        <w:jc w:val="both"/>
        <w:rPr>
          <w:rFonts w:ascii="Times New Roman" w:hAnsi="Times New Roman" w:cs="Times New Roman"/>
        </w:rPr>
      </w:pPr>
    </w:p>
    <w:p w:rsidR="00D01BD4" w:rsidRPr="000C15C3" w:rsidRDefault="00D01BD4" w:rsidP="00D01BD4">
      <w:pPr>
        <w:spacing w:after="0" w:line="360" w:lineRule="auto"/>
        <w:ind w:left="1134" w:hanging="1134"/>
        <w:jc w:val="both"/>
        <w:rPr>
          <w:rFonts w:ascii="Times New Roman" w:hAnsi="Times New Roman" w:cs="Times New Roman"/>
        </w:rPr>
      </w:pPr>
      <w:r w:rsidRPr="000C15C3">
        <w:rPr>
          <w:rFonts w:ascii="Times New Roman" w:hAnsi="Times New Roman" w:cs="Times New Roman"/>
        </w:rPr>
        <w:t>SINAC (</w:t>
      </w:r>
      <w:r w:rsidR="00926D57" w:rsidRPr="000C15C3">
        <w:rPr>
          <w:rFonts w:ascii="Times New Roman" w:hAnsi="Times New Roman" w:cs="Times New Roman"/>
        </w:rPr>
        <w:t>Sistema Nacional de Áreas de Conservación</w:t>
      </w:r>
      <w:r w:rsidRPr="000C15C3">
        <w:rPr>
          <w:rFonts w:ascii="Times New Roman" w:hAnsi="Times New Roman" w:cs="Times New Roman"/>
        </w:rPr>
        <w:t>)</w:t>
      </w:r>
      <w:r w:rsidR="00926D57" w:rsidRPr="000C15C3">
        <w:rPr>
          <w:rFonts w:ascii="Times New Roman" w:hAnsi="Times New Roman" w:cs="Times New Roman"/>
        </w:rPr>
        <w:t xml:space="preserve"> (2014</w:t>
      </w:r>
      <w:r w:rsidR="00D91A19" w:rsidRPr="000C15C3">
        <w:rPr>
          <w:rFonts w:ascii="Times New Roman" w:hAnsi="Times New Roman" w:cs="Times New Roman"/>
        </w:rPr>
        <w:t>b</w:t>
      </w:r>
      <w:r w:rsidR="00926D57" w:rsidRPr="000C15C3">
        <w:rPr>
          <w:rFonts w:ascii="Times New Roman" w:hAnsi="Times New Roman" w:cs="Times New Roman"/>
        </w:rPr>
        <w:t>)</w:t>
      </w:r>
      <w:r w:rsidR="00C40C49" w:rsidRPr="000C15C3">
        <w:rPr>
          <w:rFonts w:ascii="Times New Roman" w:hAnsi="Times New Roman" w:cs="Times New Roman"/>
        </w:rPr>
        <w:t>,</w:t>
      </w:r>
      <w:r w:rsidR="00926D57" w:rsidRPr="000C15C3">
        <w:rPr>
          <w:rFonts w:ascii="Times New Roman" w:hAnsi="Times New Roman" w:cs="Times New Roman"/>
        </w:rPr>
        <w:t xml:space="preserve"> </w:t>
      </w:r>
      <w:r w:rsidRPr="000C15C3">
        <w:rPr>
          <w:rFonts w:ascii="Times New Roman" w:hAnsi="Times New Roman" w:cs="Times New Roman"/>
        </w:rPr>
        <w:t>“</w:t>
      </w:r>
      <w:r w:rsidR="00926D57" w:rsidRPr="000C15C3">
        <w:rPr>
          <w:rFonts w:ascii="Times New Roman" w:hAnsi="Times New Roman" w:cs="Times New Roman"/>
        </w:rPr>
        <w:t>Refugio de Vida Silvestre Caño Negro</w:t>
      </w:r>
      <w:r w:rsidRPr="000C15C3">
        <w:rPr>
          <w:rFonts w:ascii="Times New Roman" w:hAnsi="Times New Roman" w:cs="Times New Roman"/>
        </w:rPr>
        <w:t>”</w:t>
      </w:r>
      <w:r w:rsidR="00C40C49" w:rsidRPr="000C15C3">
        <w:rPr>
          <w:rFonts w:ascii="Times New Roman" w:hAnsi="Times New Roman" w:cs="Times New Roman"/>
        </w:rPr>
        <w:t>,</w:t>
      </w:r>
      <w:r w:rsidRPr="000C15C3">
        <w:rPr>
          <w:rFonts w:ascii="Times New Roman" w:hAnsi="Times New Roman" w:cs="Times New Roman"/>
        </w:rPr>
        <w:t xml:space="preserve"> </w:t>
      </w:r>
      <w:r w:rsidR="00C40C49" w:rsidRPr="000C15C3">
        <w:rPr>
          <w:rFonts w:ascii="Times New Roman" w:hAnsi="Times New Roman" w:cs="Times New Roman"/>
        </w:rPr>
        <w:t xml:space="preserve">Ministerio de Ambiente y Energía, </w:t>
      </w:r>
      <w:r w:rsidRPr="000C15C3">
        <w:rPr>
          <w:rFonts w:ascii="Times New Roman" w:hAnsi="Times New Roman" w:cs="Times New Roman"/>
        </w:rPr>
        <w:t>San José, Costa Rica</w:t>
      </w:r>
      <w:r w:rsidR="00BA6F07">
        <w:rPr>
          <w:rFonts w:ascii="Times New Roman" w:hAnsi="Times New Roman" w:cs="Times New Roman"/>
        </w:rPr>
        <w:t xml:space="preserve">, </w:t>
      </w:r>
      <w:r w:rsidR="00BA6F07" w:rsidRPr="00BA6F07">
        <w:rPr>
          <w:rFonts w:ascii="Times New Roman" w:hAnsi="Times New Roman" w:cs="Times New Roman"/>
        </w:rPr>
        <w:t>http</w:t>
      </w:r>
      <w:proofErr w:type="gramStart"/>
      <w:r w:rsidR="00BA6F07" w:rsidRPr="00BA6F07">
        <w:rPr>
          <w:rFonts w:ascii="Times New Roman" w:hAnsi="Times New Roman" w:cs="Times New Roman"/>
        </w:rPr>
        <w:t>:/</w:t>
      </w:r>
      <w:proofErr w:type="gramEnd"/>
      <w:r w:rsidR="00BA6F07" w:rsidRPr="00BA6F07">
        <w:rPr>
          <w:rFonts w:ascii="Times New Roman" w:hAnsi="Times New Roman" w:cs="Times New Roman"/>
        </w:rPr>
        <w:t>/www.sinac.go.cr/ES/ac/ACAHN/rnvscn/Paginas/default.aspx</w:t>
      </w:r>
      <w:r w:rsidR="00C40C49" w:rsidRPr="000C15C3">
        <w:rPr>
          <w:rFonts w:ascii="Times New Roman" w:hAnsi="Times New Roman" w:cs="Times New Roman"/>
        </w:rPr>
        <w:t>, 8 de febrero de 2017.</w:t>
      </w:r>
      <w:r w:rsidRPr="000C15C3">
        <w:rPr>
          <w:rFonts w:ascii="Times New Roman" w:hAnsi="Times New Roman" w:cs="Times New Roman"/>
        </w:rPr>
        <w:t xml:space="preserve"> </w:t>
      </w: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D01BD4">
      <w:pPr>
        <w:spacing w:after="0" w:line="360" w:lineRule="auto"/>
        <w:ind w:left="1134" w:hanging="1134"/>
        <w:jc w:val="both"/>
        <w:rPr>
          <w:rFonts w:ascii="Times New Roman" w:hAnsi="Times New Roman" w:cs="Times New Roman"/>
        </w:rPr>
      </w:pPr>
    </w:p>
    <w:p w:rsidR="00080D4C" w:rsidRPr="000C15C3" w:rsidRDefault="00080D4C" w:rsidP="00080D4C">
      <w:pPr>
        <w:pStyle w:val="Default"/>
        <w:spacing w:line="360" w:lineRule="auto"/>
        <w:jc w:val="both"/>
        <w:rPr>
          <w:sz w:val="22"/>
          <w:szCs w:val="22"/>
        </w:rPr>
      </w:pPr>
      <w:r w:rsidRPr="000C15C3">
        <w:rPr>
          <w:b/>
          <w:lang w:val="es-CR"/>
        </w:rPr>
        <w:t>Félix Zumbado Morales</w:t>
      </w:r>
      <w:r w:rsidR="0038415D">
        <w:rPr>
          <w:lang w:val="es-CR"/>
        </w:rPr>
        <w:t xml:space="preserve">. </w:t>
      </w:r>
      <w:r w:rsidRPr="000C15C3">
        <w:rPr>
          <w:sz w:val="22"/>
          <w:szCs w:val="22"/>
          <w:lang w:val="es-CR"/>
        </w:rPr>
        <w:t>Master en Gestión ambiental y Ecoturismo por la Universidad de Costa Rica, cursó la carrera de Ingeniería agronómica en la misma casa de estudios. Actualmente es investigador y coordinador de proyectos en el Programa de Investigación en Desarrollo Urbano Sostenible (</w:t>
      </w:r>
      <w:proofErr w:type="spellStart"/>
      <w:r w:rsidRPr="000C15C3">
        <w:rPr>
          <w:sz w:val="22"/>
          <w:szCs w:val="22"/>
          <w:lang w:val="es-CR"/>
        </w:rPr>
        <w:t>ProDUS</w:t>
      </w:r>
      <w:proofErr w:type="spellEnd"/>
      <w:r w:rsidRPr="000C15C3">
        <w:rPr>
          <w:sz w:val="22"/>
          <w:szCs w:val="22"/>
          <w:lang w:val="es-CR"/>
        </w:rPr>
        <w:t>) de la Universidad de Costa Rica y es integrante de la Comisión de la Maestría en Gestión Ambiental y Ecoturismo de  la Universidad de Costa Rica. Integrante de la Comisión de Manejo de Ecosistemas (CEM) de la Unión Internacional para la Conservación de la Naturaleza (UICN). Su línea de investigación es desarrollo rural, ordenamiento territorial, ecoturismo, gestión ambiental. Entre sus últimas publicaciones destacan:</w:t>
      </w:r>
      <w:r w:rsidR="0038415D">
        <w:rPr>
          <w:sz w:val="22"/>
          <w:szCs w:val="22"/>
          <w:lang w:val="es-CR"/>
        </w:rPr>
        <w:t xml:space="preserve"> </w:t>
      </w:r>
      <w:r w:rsidR="002E5AD1">
        <w:rPr>
          <w:sz w:val="22"/>
          <w:szCs w:val="22"/>
          <w:lang w:val="es-CR"/>
        </w:rPr>
        <w:t>“</w:t>
      </w:r>
      <w:r w:rsidRPr="000C15C3">
        <w:rPr>
          <w:sz w:val="22"/>
          <w:szCs w:val="22"/>
        </w:rPr>
        <w:t>Turismo rural y sector agropecuario en Costa</w:t>
      </w:r>
      <w:r w:rsidR="0038415D">
        <w:rPr>
          <w:sz w:val="22"/>
          <w:szCs w:val="22"/>
        </w:rPr>
        <w:t xml:space="preserve"> Rica, perspectivas al año 2014</w:t>
      </w:r>
      <w:r w:rsidR="002E5AD1">
        <w:rPr>
          <w:sz w:val="22"/>
          <w:szCs w:val="22"/>
        </w:rPr>
        <w:t>”</w:t>
      </w:r>
      <w:r w:rsidR="0038415D">
        <w:rPr>
          <w:sz w:val="22"/>
          <w:szCs w:val="22"/>
        </w:rPr>
        <w:t>,</w:t>
      </w:r>
      <w:r w:rsidRPr="000C15C3">
        <w:rPr>
          <w:sz w:val="22"/>
          <w:szCs w:val="22"/>
        </w:rPr>
        <w:t xml:space="preserve"> </w:t>
      </w:r>
      <w:r w:rsidRPr="0038415D">
        <w:rPr>
          <w:i/>
          <w:sz w:val="22"/>
          <w:szCs w:val="22"/>
        </w:rPr>
        <w:t>Revista Iberoamericana de Turismo</w:t>
      </w:r>
      <w:r w:rsidR="002E5AD1">
        <w:rPr>
          <w:i/>
          <w:sz w:val="22"/>
          <w:szCs w:val="22"/>
        </w:rPr>
        <w:t>-RITUR</w:t>
      </w:r>
      <w:r w:rsidR="0038415D">
        <w:rPr>
          <w:sz w:val="22"/>
          <w:szCs w:val="22"/>
        </w:rPr>
        <w:t>, 7 (1)</w:t>
      </w:r>
      <w:r w:rsidR="002E5AD1">
        <w:rPr>
          <w:sz w:val="22"/>
          <w:szCs w:val="22"/>
        </w:rPr>
        <w:t xml:space="preserve"> </w:t>
      </w:r>
      <w:proofErr w:type="spellStart"/>
      <w:r w:rsidR="002E5AD1" w:rsidRPr="002E5AD1">
        <w:rPr>
          <w:sz w:val="22"/>
          <w:szCs w:val="22"/>
        </w:rPr>
        <w:t>Universidade</w:t>
      </w:r>
      <w:proofErr w:type="spellEnd"/>
      <w:r w:rsidR="002E5AD1" w:rsidRPr="002E5AD1">
        <w:rPr>
          <w:sz w:val="22"/>
          <w:szCs w:val="22"/>
        </w:rPr>
        <w:t xml:space="preserve"> Federal de Alagoas,</w:t>
      </w:r>
      <w:r w:rsidR="002E5AD1">
        <w:rPr>
          <w:sz w:val="22"/>
          <w:szCs w:val="22"/>
        </w:rPr>
        <w:t xml:space="preserve"> </w:t>
      </w:r>
      <w:r w:rsidR="002E5AD1" w:rsidRPr="002E5AD1">
        <w:rPr>
          <w:sz w:val="22"/>
          <w:szCs w:val="22"/>
        </w:rPr>
        <w:t>Alagoas</w:t>
      </w:r>
      <w:r w:rsidR="002E5AD1">
        <w:rPr>
          <w:sz w:val="22"/>
          <w:szCs w:val="22"/>
        </w:rPr>
        <w:t>,</w:t>
      </w:r>
      <w:r w:rsidR="002E5AD1">
        <w:rPr>
          <w:rFonts w:ascii="Helvetica" w:hAnsi="Helvetica"/>
          <w:sz w:val="20"/>
          <w:szCs w:val="20"/>
        </w:rPr>
        <w:t xml:space="preserve"> </w:t>
      </w:r>
      <w:r w:rsidR="0038415D">
        <w:rPr>
          <w:sz w:val="22"/>
          <w:szCs w:val="22"/>
        </w:rPr>
        <w:t xml:space="preserve"> Brasil</w:t>
      </w:r>
      <w:r w:rsidRPr="000C15C3">
        <w:rPr>
          <w:sz w:val="22"/>
          <w:szCs w:val="22"/>
        </w:rPr>
        <w:t xml:space="preserve">, </w:t>
      </w:r>
      <w:r w:rsidR="0038415D">
        <w:rPr>
          <w:sz w:val="22"/>
          <w:szCs w:val="22"/>
        </w:rPr>
        <w:t>pp. 149-171 (</w:t>
      </w:r>
      <w:r w:rsidRPr="000C15C3">
        <w:rPr>
          <w:sz w:val="22"/>
          <w:szCs w:val="22"/>
        </w:rPr>
        <w:t xml:space="preserve">2017); </w:t>
      </w:r>
      <w:r w:rsidR="002E5AD1">
        <w:rPr>
          <w:sz w:val="22"/>
          <w:szCs w:val="22"/>
        </w:rPr>
        <w:t>“</w:t>
      </w:r>
      <w:r w:rsidRPr="000C15C3">
        <w:rPr>
          <w:sz w:val="22"/>
          <w:szCs w:val="22"/>
        </w:rPr>
        <w:t xml:space="preserve">Planificación territorial y desarrollo rural en zonas de influencia  de áreas naturales </w:t>
      </w:r>
      <w:r w:rsidR="002E5AD1">
        <w:rPr>
          <w:sz w:val="22"/>
          <w:szCs w:val="22"/>
        </w:rPr>
        <w:t xml:space="preserve">protegidas”, </w:t>
      </w:r>
      <w:r w:rsidRPr="000C15C3">
        <w:rPr>
          <w:sz w:val="22"/>
          <w:szCs w:val="22"/>
        </w:rPr>
        <w:t xml:space="preserve"> </w:t>
      </w:r>
      <w:r w:rsidRPr="002E5AD1">
        <w:rPr>
          <w:i/>
          <w:sz w:val="22"/>
          <w:szCs w:val="22"/>
        </w:rPr>
        <w:t>Revista Espacio, Sociedad y Turismo</w:t>
      </w:r>
      <w:r w:rsidR="002E5AD1">
        <w:rPr>
          <w:sz w:val="22"/>
          <w:szCs w:val="22"/>
        </w:rPr>
        <w:t xml:space="preserve">, 2 (4), </w:t>
      </w:r>
      <w:r w:rsidR="002E5AD1" w:rsidRPr="002E5AD1">
        <w:rPr>
          <w:color w:val="111111"/>
          <w:spacing w:val="9"/>
          <w:sz w:val="22"/>
          <w:szCs w:val="22"/>
          <w:shd w:val="clear" w:color="auto" w:fill="FFFFFF"/>
        </w:rPr>
        <w:t>Centro de Investigación en Geografía Aplicada, Lima </w:t>
      </w:r>
      <w:r w:rsidR="002E5AD1" w:rsidRPr="002E5AD1">
        <w:rPr>
          <w:sz w:val="22"/>
          <w:szCs w:val="22"/>
        </w:rPr>
        <w:t xml:space="preserve"> </w:t>
      </w:r>
      <w:r w:rsidRPr="002E5AD1">
        <w:rPr>
          <w:sz w:val="22"/>
          <w:szCs w:val="22"/>
        </w:rPr>
        <w:t>Per</w:t>
      </w:r>
      <w:r w:rsidR="002E5AD1">
        <w:rPr>
          <w:sz w:val="22"/>
          <w:szCs w:val="22"/>
        </w:rPr>
        <w:t>ú,  p</w:t>
      </w:r>
      <w:r w:rsidRPr="000C15C3">
        <w:rPr>
          <w:sz w:val="22"/>
          <w:szCs w:val="22"/>
        </w:rPr>
        <w:t>p</w:t>
      </w:r>
      <w:r w:rsidR="002E5AD1">
        <w:rPr>
          <w:sz w:val="22"/>
          <w:szCs w:val="22"/>
        </w:rPr>
        <w:t>.</w:t>
      </w:r>
      <w:r w:rsidRPr="000C15C3">
        <w:rPr>
          <w:sz w:val="22"/>
          <w:szCs w:val="22"/>
        </w:rPr>
        <w:t xml:space="preserve"> 45</w:t>
      </w:r>
      <w:r w:rsidR="002E5AD1">
        <w:rPr>
          <w:sz w:val="22"/>
          <w:szCs w:val="22"/>
        </w:rPr>
        <w:t xml:space="preserve">-56, (2015)  y en coautoría </w:t>
      </w:r>
      <w:r w:rsidRPr="002E5AD1">
        <w:rPr>
          <w:i/>
          <w:sz w:val="22"/>
          <w:szCs w:val="22"/>
        </w:rPr>
        <w:t xml:space="preserve">Libro de texto para el curso de </w:t>
      </w:r>
      <w:proofErr w:type="spellStart"/>
      <w:r w:rsidRPr="002E5AD1">
        <w:rPr>
          <w:i/>
          <w:sz w:val="22"/>
          <w:szCs w:val="22"/>
        </w:rPr>
        <w:t>agroclimatología</w:t>
      </w:r>
      <w:proofErr w:type="spellEnd"/>
      <w:r w:rsidRPr="000C15C3">
        <w:rPr>
          <w:sz w:val="22"/>
          <w:szCs w:val="22"/>
        </w:rPr>
        <w:t xml:space="preserve"> </w:t>
      </w:r>
      <w:r w:rsidRPr="002E5AD1">
        <w:rPr>
          <w:i/>
          <w:sz w:val="22"/>
          <w:szCs w:val="22"/>
        </w:rPr>
        <w:t>de la carrera de Agronomía</w:t>
      </w:r>
      <w:r w:rsidR="002E5AD1">
        <w:rPr>
          <w:sz w:val="22"/>
          <w:szCs w:val="22"/>
        </w:rPr>
        <w:t>,</w:t>
      </w:r>
      <w:r w:rsidRPr="000C15C3">
        <w:rPr>
          <w:sz w:val="22"/>
          <w:szCs w:val="22"/>
        </w:rPr>
        <w:t xml:space="preserve"> Universidad Estatal a Distancia UNED, </w:t>
      </w:r>
      <w:r w:rsidR="002E5AD1">
        <w:rPr>
          <w:sz w:val="22"/>
          <w:szCs w:val="22"/>
        </w:rPr>
        <w:t xml:space="preserve">San José, </w:t>
      </w:r>
      <w:r w:rsidRPr="000C15C3">
        <w:rPr>
          <w:sz w:val="22"/>
          <w:szCs w:val="22"/>
        </w:rPr>
        <w:t xml:space="preserve">Costa Rica. </w:t>
      </w:r>
    </w:p>
    <w:p w:rsidR="00080D4C" w:rsidRPr="000C15C3" w:rsidRDefault="00080D4C" w:rsidP="00080D4C">
      <w:pPr>
        <w:pStyle w:val="Textonotapie"/>
        <w:spacing w:line="360" w:lineRule="auto"/>
        <w:rPr>
          <w:rFonts w:ascii="Times New Roman" w:hAnsi="Times New Roman"/>
          <w:color w:val="000000"/>
          <w:sz w:val="22"/>
          <w:szCs w:val="22"/>
          <w:lang w:val="es-CR" w:eastAsia="es-ES"/>
        </w:rPr>
      </w:pPr>
    </w:p>
    <w:p w:rsidR="00080D4C" w:rsidRPr="000C15C3" w:rsidRDefault="00080D4C" w:rsidP="00080D4C">
      <w:pPr>
        <w:spacing w:line="360" w:lineRule="auto"/>
        <w:contextualSpacing/>
        <w:jc w:val="both"/>
        <w:rPr>
          <w:rFonts w:ascii="Times New Roman" w:eastAsia="Times New Roman" w:hAnsi="Times New Roman" w:cs="Times New Roman"/>
          <w:color w:val="000000"/>
          <w:lang w:eastAsia="es-ES"/>
        </w:rPr>
      </w:pPr>
      <w:r w:rsidRPr="000C15C3">
        <w:rPr>
          <w:rFonts w:ascii="Times New Roman" w:eastAsia="Times New Roman" w:hAnsi="Times New Roman" w:cs="Times New Roman"/>
          <w:b/>
          <w:color w:val="000000"/>
          <w:lang w:eastAsia="es-ES"/>
        </w:rPr>
        <w:lastRenderedPageBreak/>
        <w:t>Roger Mesén Leal</w:t>
      </w:r>
      <w:r w:rsidR="002E5AD1">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 xml:space="preserve"> </w:t>
      </w:r>
      <w:r w:rsidR="002E5AD1">
        <w:rPr>
          <w:rFonts w:ascii="Times New Roman" w:eastAsia="Times New Roman" w:hAnsi="Times New Roman" w:cs="Times New Roman"/>
          <w:color w:val="000000"/>
          <w:lang w:eastAsia="es-ES"/>
        </w:rPr>
        <w:t>Maestrando</w:t>
      </w:r>
      <w:r w:rsidRPr="000C15C3">
        <w:rPr>
          <w:rFonts w:ascii="Times New Roman" w:eastAsia="Times New Roman" w:hAnsi="Times New Roman" w:cs="Times New Roman"/>
          <w:color w:val="000000"/>
          <w:lang w:eastAsia="es-ES"/>
        </w:rPr>
        <w:t xml:space="preserve"> en Gestión de Recursos Naturales de la Universidad Estatal a Distancia de Costa Rica. Actualmente es investigador en el Programa de Investigación en Desarrollo Urbano Sostenible (</w:t>
      </w:r>
      <w:proofErr w:type="spellStart"/>
      <w:r w:rsidRPr="000C15C3">
        <w:rPr>
          <w:rFonts w:ascii="Times New Roman" w:eastAsia="Times New Roman" w:hAnsi="Times New Roman" w:cs="Times New Roman"/>
          <w:color w:val="000000"/>
          <w:lang w:eastAsia="es-ES"/>
        </w:rPr>
        <w:t>ProDUS</w:t>
      </w:r>
      <w:proofErr w:type="spellEnd"/>
      <w:r w:rsidRPr="000C15C3">
        <w:rPr>
          <w:rFonts w:ascii="Times New Roman" w:eastAsia="Times New Roman" w:hAnsi="Times New Roman" w:cs="Times New Roman"/>
          <w:color w:val="000000"/>
          <w:lang w:eastAsia="es-ES"/>
        </w:rPr>
        <w:t xml:space="preserve">) de la Universidad de Costa Rica y profesor en la Universidad Latina de Costa Rica. Se ha especializado en temas de ordenamiento territorial y el uso de Sistemas de Información Geográfica como herramienta de análisis en investigaciones en temas de conservación de suelos, planificación territorial, cuencas hídricas y amenazas naturales.  Entre sus últimas publicaciones destacan: </w:t>
      </w:r>
      <w:r w:rsidRPr="002E5AD1">
        <w:rPr>
          <w:rFonts w:ascii="Times New Roman" w:eastAsia="Times New Roman" w:hAnsi="Times New Roman" w:cs="Times New Roman"/>
          <w:i/>
          <w:color w:val="000000"/>
          <w:lang w:eastAsia="es-ES"/>
        </w:rPr>
        <w:t>Modificaciones al modelo de erosión, RUSLE para validar su aplicación en las cuencas de la Fila Costeña</w:t>
      </w:r>
      <w:r w:rsidRPr="000C15C3">
        <w:rPr>
          <w:rFonts w:ascii="Times New Roman" w:eastAsia="Times New Roman" w:hAnsi="Times New Roman" w:cs="Times New Roman"/>
          <w:color w:val="000000"/>
          <w:lang w:eastAsia="es-ES"/>
        </w:rPr>
        <w:t xml:space="preserve">, durante las Jornadas de Investigación de la Facultad de Ingeniería, </w:t>
      </w:r>
      <w:r w:rsidR="002E5AD1">
        <w:rPr>
          <w:rFonts w:ascii="Times New Roman" w:eastAsia="Times New Roman" w:hAnsi="Times New Roman" w:cs="Times New Roman"/>
          <w:color w:val="000000"/>
          <w:lang w:eastAsia="es-ES"/>
        </w:rPr>
        <w:t xml:space="preserve">Universidad de Costa Rica, </w:t>
      </w:r>
      <w:r w:rsidR="00C15F09">
        <w:rPr>
          <w:rFonts w:ascii="Times New Roman" w:eastAsia="Times New Roman" w:hAnsi="Times New Roman" w:cs="Times New Roman"/>
          <w:color w:val="000000"/>
          <w:lang w:eastAsia="es-ES"/>
        </w:rPr>
        <w:t xml:space="preserve">San José, Costa Rica, </w:t>
      </w:r>
      <w:r w:rsidR="002E5AD1">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2010</w:t>
      </w:r>
      <w:r w:rsidR="002E5AD1">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 xml:space="preserve">; </w:t>
      </w:r>
      <w:r w:rsidRPr="00C15F09">
        <w:rPr>
          <w:rFonts w:ascii="Times New Roman" w:eastAsia="Times New Roman" w:hAnsi="Times New Roman" w:cs="Times New Roman"/>
          <w:i/>
          <w:color w:val="000000"/>
          <w:lang w:eastAsia="es-ES"/>
        </w:rPr>
        <w:t>Modificaciones en la Apl</w:t>
      </w:r>
      <w:r w:rsidR="00C15F09" w:rsidRPr="00C15F09">
        <w:rPr>
          <w:rFonts w:ascii="Times New Roman" w:eastAsia="Times New Roman" w:hAnsi="Times New Roman" w:cs="Times New Roman"/>
          <w:i/>
          <w:color w:val="000000"/>
          <w:lang w:eastAsia="es-ES"/>
        </w:rPr>
        <w:t>ic</w:t>
      </w:r>
      <w:r w:rsidRPr="00C15F09">
        <w:rPr>
          <w:rFonts w:ascii="Times New Roman" w:eastAsia="Times New Roman" w:hAnsi="Times New Roman" w:cs="Times New Roman"/>
          <w:i/>
          <w:color w:val="000000"/>
          <w:lang w:eastAsia="es-ES"/>
        </w:rPr>
        <w:t xml:space="preserve">ación del modelo de erosión USLE-RUSLE para el ordenamiento </w:t>
      </w:r>
      <w:proofErr w:type="spellStart"/>
      <w:r w:rsidRPr="00C15F09">
        <w:rPr>
          <w:rFonts w:ascii="Times New Roman" w:eastAsia="Times New Roman" w:hAnsi="Times New Roman" w:cs="Times New Roman"/>
          <w:i/>
          <w:color w:val="000000"/>
          <w:lang w:eastAsia="es-ES"/>
        </w:rPr>
        <w:t>territorial,en</w:t>
      </w:r>
      <w:proofErr w:type="spellEnd"/>
      <w:r w:rsidRPr="00C15F09">
        <w:rPr>
          <w:rFonts w:ascii="Times New Roman" w:eastAsia="Times New Roman" w:hAnsi="Times New Roman" w:cs="Times New Roman"/>
          <w:i/>
          <w:color w:val="000000"/>
          <w:lang w:eastAsia="es-ES"/>
        </w:rPr>
        <w:t xml:space="preserve"> el V CICES</w:t>
      </w:r>
      <w:r w:rsidRPr="000C15C3">
        <w:rPr>
          <w:rFonts w:ascii="Times New Roman" w:eastAsia="Times New Roman" w:hAnsi="Times New Roman" w:cs="Times New Roman"/>
          <w:color w:val="000000"/>
          <w:lang w:eastAsia="es-ES"/>
        </w:rPr>
        <w:t>,</w:t>
      </w:r>
      <w:r w:rsidR="00C15F09" w:rsidRPr="00C15F09">
        <w:rPr>
          <w:rFonts w:ascii="Times New Roman" w:eastAsia="Times New Roman" w:hAnsi="Times New Roman" w:cs="Times New Roman"/>
          <w:color w:val="000000"/>
          <w:lang w:eastAsia="es-ES"/>
        </w:rPr>
        <w:t xml:space="preserve"> </w:t>
      </w:r>
      <w:r w:rsidR="00C15F09">
        <w:rPr>
          <w:rFonts w:ascii="Times New Roman" w:eastAsia="Times New Roman" w:hAnsi="Times New Roman" w:cs="Times New Roman"/>
          <w:color w:val="000000"/>
          <w:lang w:eastAsia="es-ES"/>
        </w:rPr>
        <w:t>Universidad de Costa Rica, San José, Costa Rica,</w:t>
      </w:r>
      <w:r w:rsidRPr="000C15C3">
        <w:rPr>
          <w:rFonts w:ascii="Times New Roman" w:eastAsia="Times New Roman" w:hAnsi="Times New Roman" w:cs="Times New Roman"/>
          <w:color w:val="000000"/>
          <w:lang w:eastAsia="es-ES"/>
        </w:rPr>
        <w:t xml:space="preserve"> </w:t>
      </w:r>
      <w:r w:rsidR="00C15F09">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2010</w:t>
      </w:r>
      <w:r w:rsidR="00C15F09">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 xml:space="preserve"> y </w:t>
      </w:r>
      <w:r w:rsidR="00C15F09">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Consideraciones y Conclusiones al Aplicar el Modelo de Erosión RUSLE en Algunas Cuencas de la Fila Costeña, Costa Rica</w:t>
      </w:r>
      <w:r w:rsidR="00C15F09">
        <w:rPr>
          <w:rFonts w:ascii="Times New Roman" w:eastAsia="Times New Roman" w:hAnsi="Times New Roman" w:cs="Times New Roman"/>
          <w:color w:val="000000"/>
          <w:lang w:eastAsia="es-ES"/>
        </w:rPr>
        <w:t>”,</w:t>
      </w:r>
      <w:r w:rsidRPr="000C15C3">
        <w:rPr>
          <w:rFonts w:ascii="Times New Roman" w:eastAsia="Times New Roman" w:hAnsi="Times New Roman" w:cs="Times New Roman"/>
          <w:color w:val="000000"/>
          <w:lang w:eastAsia="es-ES"/>
        </w:rPr>
        <w:t xml:space="preserve"> XXIV Congreso Latino</w:t>
      </w:r>
      <w:r w:rsidR="002E5AD1">
        <w:rPr>
          <w:rFonts w:ascii="Times New Roman" w:eastAsia="Times New Roman" w:hAnsi="Times New Roman" w:cs="Times New Roman"/>
          <w:color w:val="000000"/>
          <w:lang w:eastAsia="es-ES"/>
        </w:rPr>
        <w:t>americano de Hidráulica,</w:t>
      </w:r>
      <w:r w:rsidR="00C15F09">
        <w:rPr>
          <w:rFonts w:ascii="Times New Roman" w:eastAsia="Times New Roman" w:hAnsi="Times New Roman" w:cs="Times New Roman"/>
          <w:color w:val="000000"/>
          <w:lang w:eastAsia="es-ES"/>
        </w:rPr>
        <w:t xml:space="preserve"> Universidad de la República, Punta del Este, Uruguay,</w:t>
      </w:r>
      <w:r w:rsidR="002E5AD1">
        <w:rPr>
          <w:rFonts w:ascii="Times New Roman" w:eastAsia="Times New Roman" w:hAnsi="Times New Roman" w:cs="Times New Roman"/>
          <w:color w:val="000000"/>
          <w:lang w:eastAsia="es-ES"/>
        </w:rPr>
        <w:t xml:space="preserve"> (2010).</w:t>
      </w:r>
    </w:p>
    <w:p w:rsidR="00080D4C" w:rsidRPr="000C15C3" w:rsidRDefault="00080D4C" w:rsidP="00D01BD4">
      <w:pPr>
        <w:spacing w:after="0" w:line="360" w:lineRule="auto"/>
        <w:ind w:left="1134" w:hanging="1134"/>
        <w:jc w:val="both"/>
        <w:rPr>
          <w:rFonts w:ascii="Times New Roman" w:hAnsi="Times New Roman" w:cs="Times New Roman"/>
        </w:rPr>
      </w:pPr>
    </w:p>
    <w:sectPr w:rsidR="00080D4C" w:rsidRPr="000C15C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F1F" w:rsidRDefault="00432F1F" w:rsidP="005826D8">
      <w:pPr>
        <w:spacing w:after="0" w:line="240" w:lineRule="auto"/>
      </w:pPr>
      <w:r>
        <w:separator/>
      </w:r>
    </w:p>
  </w:endnote>
  <w:endnote w:type="continuationSeparator" w:id="0">
    <w:p w:rsidR="00432F1F" w:rsidRDefault="00432F1F" w:rsidP="0058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F1F" w:rsidRDefault="00432F1F" w:rsidP="005826D8">
      <w:pPr>
        <w:spacing w:after="0" w:line="240" w:lineRule="auto"/>
      </w:pPr>
      <w:r>
        <w:separator/>
      </w:r>
    </w:p>
  </w:footnote>
  <w:footnote w:type="continuationSeparator" w:id="0">
    <w:p w:rsidR="00432F1F" w:rsidRDefault="00432F1F" w:rsidP="005826D8">
      <w:pPr>
        <w:spacing w:after="0" w:line="240" w:lineRule="auto"/>
      </w:pPr>
      <w:r>
        <w:continuationSeparator/>
      </w:r>
    </w:p>
  </w:footnote>
  <w:footnote w:id="1">
    <w:p w:rsidR="00C14347" w:rsidRDefault="00C14347" w:rsidP="00B40B21">
      <w:pPr>
        <w:pStyle w:val="Textonotapie"/>
        <w:rPr>
          <w:lang w:val="es-CR"/>
        </w:rPr>
      </w:pPr>
      <w:r>
        <w:rPr>
          <w:rStyle w:val="Refdenotaalpie"/>
        </w:rPr>
        <w:footnoteRef/>
      </w:r>
      <w:r>
        <w:rPr>
          <w:lang w:val="es-CR"/>
        </w:rPr>
        <w:t xml:space="preserve"> La herramienta “De topo a </w:t>
      </w:r>
      <w:proofErr w:type="spellStart"/>
      <w:r>
        <w:rPr>
          <w:lang w:val="es-CR"/>
        </w:rPr>
        <w:t>ráster</w:t>
      </w:r>
      <w:proofErr w:type="spellEnd"/>
      <w:r>
        <w:rPr>
          <w:lang w:val="es-CR"/>
        </w:rPr>
        <w:t xml:space="preserve">” es un método de interpolación diseñado específicamente para crear modelos digitales de elevación (DEM) hidrológicamente correctos. La versión actual de ANUDEM utilizada en </w:t>
      </w:r>
      <w:proofErr w:type="spellStart"/>
      <w:r>
        <w:rPr>
          <w:lang w:val="es-CR"/>
        </w:rPr>
        <w:t>ArcGIS</w:t>
      </w:r>
      <w:proofErr w:type="spellEnd"/>
      <w:r>
        <w:rPr>
          <w:lang w:val="es-CR"/>
        </w:rPr>
        <w:t xml:space="preserve"> es 5.3.</w:t>
      </w:r>
    </w:p>
    <w:p w:rsidR="00C14347" w:rsidRDefault="00C14347" w:rsidP="00B40B21">
      <w:pPr>
        <w:pStyle w:val="Textonotapie"/>
        <w:rPr>
          <w:lang w:val="es-CR"/>
        </w:rPr>
      </w:pPr>
      <w:r>
        <w:rPr>
          <w:lang w:val="es-CR"/>
        </w:rPr>
        <w:t xml:space="preserve">“De topo a </w:t>
      </w:r>
      <w:proofErr w:type="spellStart"/>
      <w:r>
        <w:rPr>
          <w:lang w:val="es-CR"/>
        </w:rPr>
        <w:t>ráster</w:t>
      </w:r>
      <w:proofErr w:type="spellEnd"/>
      <w:r>
        <w:rPr>
          <w:lang w:val="es-CR"/>
        </w:rPr>
        <w:t xml:space="preserve">” interpola los valores de elevación para un </w:t>
      </w:r>
      <w:proofErr w:type="spellStart"/>
      <w:r>
        <w:rPr>
          <w:lang w:val="es-CR"/>
        </w:rPr>
        <w:t>ráster</w:t>
      </w:r>
      <w:proofErr w:type="spellEnd"/>
      <w:r>
        <w:rPr>
          <w:lang w:val="es-CR"/>
        </w:rPr>
        <w:t xml:space="preserve"> mientras se imponen restricciones que aseguran:</w:t>
      </w:r>
    </w:p>
    <w:p w:rsidR="00C14347" w:rsidRDefault="00C14347" w:rsidP="00B40B21">
      <w:pPr>
        <w:pStyle w:val="Textonotapie"/>
        <w:numPr>
          <w:ilvl w:val="0"/>
          <w:numId w:val="17"/>
        </w:numPr>
        <w:rPr>
          <w:lang w:val="es-CR"/>
        </w:rPr>
      </w:pPr>
      <w:r>
        <w:rPr>
          <w:lang w:val="es-CR"/>
        </w:rPr>
        <w:t xml:space="preserve">Una estructura de drenaje conectado </w:t>
      </w:r>
    </w:p>
    <w:p w:rsidR="00C14347" w:rsidRDefault="00C14347" w:rsidP="00B40B21">
      <w:pPr>
        <w:pStyle w:val="Textonotapie"/>
        <w:numPr>
          <w:ilvl w:val="0"/>
          <w:numId w:val="17"/>
        </w:numPr>
        <w:rPr>
          <w:lang w:val="es-CR"/>
        </w:rPr>
      </w:pPr>
      <w:r>
        <w:rPr>
          <w:lang w:val="es-CR"/>
        </w:rPr>
        <w:t xml:space="preserve">La correcta representación de crestas y arroyos a partir de los datos de curvas de nivel de entrada </w:t>
      </w:r>
    </w:p>
    <w:p w:rsidR="00C14347" w:rsidRDefault="00C14347" w:rsidP="00B40B21">
      <w:pPr>
        <w:pStyle w:val="Textonotapie"/>
        <w:rPr>
          <w:lang w:val="es-CR"/>
        </w:rPr>
      </w:pPr>
      <w:r>
        <w:rPr>
          <w:lang w:val="es-CR"/>
        </w:rPr>
        <w:t xml:space="preserve">Como tal, es el único interpolador de </w:t>
      </w:r>
      <w:proofErr w:type="spellStart"/>
      <w:r>
        <w:rPr>
          <w:lang w:val="es-CR"/>
        </w:rPr>
        <w:t>ArcGIS</w:t>
      </w:r>
      <w:proofErr w:type="spellEnd"/>
      <w:r>
        <w:rPr>
          <w:lang w:val="es-CR"/>
        </w:rPr>
        <w:t xml:space="preserve"> diseñado específicamente para trabajar de forma eficaz y eficiente con información lineal como curvas de nivel.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D76"/>
    <w:multiLevelType w:val="hybridMultilevel"/>
    <w:tmpl w:val="F9EC67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7992EF4"/>
    <w:multiLevelType w:val="hybridMultilevel"/>
    <w:tmpl w:val="F236B9FC"/>
    <w:lvl w:ilvl="0" w:tplc="4D94A6AE">
      <w:start w:val="1"/>
      <w:numFmt w:val="decimal"/>
      <w:pStyle w:val="03Subttulo"/>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15785FBF"/>
    <w:multiLevelType w:val="hybridMultilevel"/>
    <w:tmpl w:val="C7DA86F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6851AA2"/>
    <w:multiLevelType w:val="hybridMultilevel"/>
    <w:tmpl w:val="FC504D4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nsid w:val="1C12156F"/>
    <w:multiLevelType w:val="hybridMultilevel"/>
    <w:tmpl w:val="D722E6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FDC708E"/>
    <w:multiLevelType w:val="hybridMultilevel"/>
    <w:tmpl w:val="740E9EB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nsid w:val="1FFF28C5"/>
    <w:multiLevelType w:val="hybridMultilevel"/>
    <w:tmpl w:val="AB4E6E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210B49D1"/>
    <w:multiLevelType w:val="hybridMultilevel"/>
    <w:tmpl w:val="372604D8"/>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71769E8"/>
    <w:multiLevelType w:val="hybridMultilevel"/>
    <w:tmpl w:val="5D9211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nsid w:val="2A135DD0"/>
    <w:multiLevelType w:val="hybridMultilevel"/>
    <w:tmpl w:val="8C4E33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nsid w:val="44A41790"/>
    <w:multiLevelType w:val="hybridMultilevel"/>
    <w:tmpl w:val="3F82DC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46F15FDB"/>
    <w:multiLevelType w:val="hybridMultilevel"/>
    <w:tmpl w:val="A4E221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507901DC"/>
    <w:multiLevelType w:val="hybridMultilevel"/>
    <w:tmpl w:val="2716C3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589A437B"/>
    <w:multiLevelType w:val="hybridMultilevel"/>
    <w:tmpl w:val="16F033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nsid w:val="5D1952A6"/>
    <w:multiLevelType w:val="multilevel"/>
    <w:tmpl w:val="528E73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DFC59C5"/>
    <w:multiLevelType w:val="hybridMultilevel"/>
    <w:tmpl w:val="23EEC0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61250D56"/>
    <w:multiLevelType w:val="hybridMultilevel"/>
    <w:tmpl w:val="7A28F1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6A116409"/>
    <w:multiLevelType w:val="hybridMultilevel"/>
    <w:tmpl w:val="E52087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6D8F53FC"/>
    <w:multiLevelType w:val="hybridMultilevel"/>
    <w:tmpl w:val="659EBA50"/>
    <w:lvl w:ilvl="0" w:tplc="A352F24C">
      <w:start w:val="1"/>
      <w:numFmt w:val="decimal"/>
      <w:pStyle w:val="Estilo1"/>
      <w:lvlText w:val="4.%1."/>
      <w:lvlJc w:val="left"/>
      <w:pPr>
        <w:tabs>
          <w:tab w:val="num" w:pos="1140"/>
        </w:tabs>
        <w:ind w:left="1140" w:hanging="360"/>
      </w:pPr>
      <w:rPr>
        <w:rFonts w:ascii="Arial" w:hAnsi="Arial"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73DB70B5"/>
    <w:multiLevelType w:val="hybridMultilevel"/>
    <w:tmpl w:val="2DA8D41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5"/>
  </w:num>
  <w:num w:numId="2">
    <w:abstractNumId w:val="1"/>
  </w:num>
  <w:num w:numId="3">
    <w:abstractNumId w:val="11"/>
  </w:num>
  <w:num w:numId="4">
    <w:abstractNumId w:val="18"/>
  </w:num>
  <w:num w:numId="5">
    <w:abstractNumId w:val="13"/>
  </w:num>
  <w:num w:numId="6">
    <w:abstractNumId w:val="0"/>
  </w:num>
  <w:num w:numId="7">
    <w:abstractNumId w:val="2"/>
  </w:num>
  <w:num w:numId="8">
    <w:abstractNumId w:val="7"/>
  </w:num>
  <w:num w:numId="9">
    <w:abstractNumId w:val="4"/>
  </w:num>
  <w:num w:numId="10">
    <w:abstractNumId w:val="17"/>
  </w:num>
  <w:num w:numId="11">
    <w:abstractNumId w:val="8"/>
  </w:num>
  <w:num w:numId="12">
    <w:abstractNumId w:val="6"/>
  </w:num>
  <w:num w:numId="13">
    <w:abstractNumId w:val="16"/>
  </w:num>
  <w:num w:numId="14">
    <w:abstractNumId w:val="12"/>
  </w:num>
  <w:num w:numId="15">
    <w:abstractNumId w:val="9"/>
  </w:num>
  <w:num w:numId="16">
    <w:abstractNumId w:val="3"/>
  </w:num>
  <w:num w:numId="17">
    <w:abstractNumId w:val="5"/>
  </w:num>
  <w:num w:numId="18">
    <w:abstractNumId w:val="10"/>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18"/>
    <w:rsid w:val="00001751"/>
    <w:rsid w:val="0005359D"/>
    <w:rsid w:val="00080D4C"/>
    <w:rsid w:val="00090955"/>
    <w:rsid w:val="000C15C3"/>
    <w:rsid w:val="000C6597"/>
    <w:rsid w:val="000E110A"/>
    <w:rsid w:val="00153501"/>
    <w:rsid w:val="0024235B"/>
    <w:rsid w:val="002463B4"/>
    <w:rsid w:val="00270B32"/>
    <w:rsid w:val="00284485"/>
    <w:rsid w:val="002B690E"/>
    <w:rsid w:val="002C1368"/>
    <w:rsid w:val="002E5AD1"/>
    <w:rsid w:val="003476E8"/>
    <w:rsid w:val="003775B4"/>
    <w:rsid w:val="0038415D"/>
    <w:rsid w:val="00390061"/>
    <w:rsid w:val="003D4CA1"/>
    <w:rsid w:val="00417913"/>
    <w:rsid w:val="00427273"/>
    <w:rsid w:val="00432F1F"/>
    <w:rsid w:val="0048057E"/>
    <w:rsid w:val="004908A9"/>
    <w:rsid w:val="0049726D"/>
    <w:rsid w:val="004B296B"/>
    <w:rsid w:val="004D07B9"/>
    <w:rsid w:val="00550C56"/>
    <w:rsid w:val="005826D8"/>
    <w:rsid w:val="005840B2"/>
    <w:rsid w:val="00584562"/>
    <w:rsid w:val="005A57DA"/>
    <w:rsid w:val="005B64DF"/>
    <w:rsid w:val="005C393A"/>
    <w:rsid w:val="005C4E05"/>
    <w:rsid w:val="005D2123"/>
    <w:rsid w:val="00604AE6"/>
    <w:rsid w:val="006056D3"/>
    <w:rsid w:val="00606399"/>
    <w:rsid w:val="00613904"/>
    <w:rsid w:val="0062637E"/>
    <w:rsid w:val="006669F8"/>
    <w:rsid w:val="006673FD"/>
    <w:rsid w:val="0068688A"/>
    <w:rsid w:val="006B2B2D"/>
    <w:rsid w:val="006E2BA0"/>
    <w:rsid w:val="00713EAD"/>
    <w:rsid w:val="00753C6B"/>
    <w:rsid w:val="007843D7"/>
    <w:rsid w:val="007961E3"/>
    <w:rsid w:val="007C08C9"/>
    <w:rsid w:val="00816B17"/>
    <w:rsid w:val="00821D27"/>
    <w:rsid w:val="00884FF8"/>
    <w:rsid w:val="008B2855"/>
    <w:rsid w:val="008C14D1"/>
    <w:rsid w:val="00926D57"/>
    <w:rsid w:val="00941F53"/>
    <w:rsid w:val="00941FF1"/>
    <w:rsid w:val="00963CC7"/>
    <w:rsid w:val="009B4429"/>
    <w:rsid w:val="009B4F80"/>
    <w:rsid w:val="009B61C5"/>
    <w:rsid w:val="009E64CF"/>
    <w:rsid w:val="009F5F52"/>
    <w:rsid w:val="00A25F1A"/>
    <w:rsid w:val="00A46AD7"/>
    <w:rsid w:val="00A60860"/>
    <w:rsid w:val="00A97685"/>
    <w:rsid w:val="00AC5263"/>
    <w:rsid w:val="00AC68C2"/>
    <w:rsid w:val="00AD7BCB"/>
    <w:rsid w:val="00B240F0"/>
    <w:rsid w:val="00B24CB3"/>
    <w:rsid w:val="00B40B21"/>
    <w:rsid w:val="00B721CC"/>
    <w:rsid w:val="00B73218"/>
    <w:rsid w:val="00BA6F07"/>
    <w:rsid w:val="00BF4438"/>
    <w:rsid w:val="00BF6140"/>
    <w:rsid w:val="00C13B96"/>
    <w:rsid w:val="00C14347"/>
    <w:rsid w:val="00C15F09"/>
    <w:rsid w:val="00C40C49"/>
    <w:rsid w:val="00C5237B"/>
    <w:rsid w:val="00C613FB"/>
    <w:rsid w:val="00C9324F"/>
    <w:rsid w:val="00CB2E89"/>
    <w:rsid w:val="00CC576D"/>
    <w:rsid w:val="00CF6E2F"/>
    <w:rsid w:val="00D01BD4"/>
    <w:rsid w:val="00D46666"/>
    <w:rsid w:val="00D50F17"/>
    <w:rsid w:val="00D91A19"/>
    <w:rsid w:val="00DA65C8"/>
    <w:rsid w:val="00DF60C1"/>
    <w:rsid w:val="00E275D4"/>
    <w:rsid w:val="00F147C7"/>
    <w:rsid w:val="00F157D3"/>
    <w:rsid w:val="00F432E6"/>
    <w:rsid w:val="00F505DA"/>
    <w:rsid w:val="00F55135"/>
    <w:rsid w:val="00FA1EAB"/>
    <w:rsid w:val="00FA338B"/>
    <w:rsid w:val="00FA6BD3"/>
    <w:rsid w:val="00FB7441"/>
    <w:rsid w:val="00FE78B0"/>
    <w:rsid w:val="00FF28A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0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B61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5359D"/>
    <w:pPr>
      <w:spacing w:before="100" w:beforeAutospacing="1" w:after="100" w:afterAutospacing="1" w:line="240" w:lineRule="auto"/>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5826D8"/>
    <w:pPr>
      <w:spacing w:after="0" w:line="240" w:lineRule="auto"/>
      <w:jc w:val="both"/>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semiHidden/>
    <w:rsid w:val="005826D8"/>
    <w:rPr>
      <w:rFonts w:ascii="Arial" w:eastAsia="Times New Roman" w:hAnsi="Arial" w:cs="Times New Roman"/>
      <w:sz w:val="20"/>
      <w:szCs w:val="20"/>
      <w:lang w:val="en-US"/>
    </w:rPr>
  </w:style>
  <w:style w:type="character" w:styleId="Refdenotaalpie">
    <w:name w:val="footnote reference"/>
    <w:semiHidden/>
    <w:rsid w:val="005826D8"/>
    <w:rPr>
      <w:vertAlign w:val="superscript"/>
    </w:rPr>
  </w:style>
  <w:style w:type="paragraph" w:styleId="Prrafodelista">
    <w:name w:val="List Paragraph"/>
    <w:basedOn w:val="Normal"/>
    <w:uiPriority w:val="34"/>
    <w:qFormat/>
    <w:rsid w:val="005826D8"/>
    <w:pPr>
      <w:spacing w:after="0" w:line="240" w:lineRule="auto"/>
      <w:ind w:left="720"/>
      <w:contextualSpacing/>
      <w:jc w:val="both"/>
    </w:pPr>
    <w:rPr>
      <w:rFonts w:ascii="Arial" w:eastAsia="Times New Roman" w:hAnsi="Arial" w:cs="Times New Roman"/>
      <w:szCs w:val="24"/>
      <w:lang w:val="es-ES" w:eastAsia="es-ES"/>
    </w:rPr>
  </w:style>
  <w:style w:type="paragraph" w:styleId="Encabezado">
    <w:name w:val="header"/>
    <w:basedOn w:val="Normal"/>
    <w:link w:val="EncabezadoCar"/>
    <w:rsid w:val="009B61C5"/>
    <w:pPr>
      <w:tabs>
        <w:tab w:val="center" w:pos="4252"/>
        <w:tab w:val="right" w:pos="8504"/>
      </w:tabs>
      <w:spacing w:after="0" w:line="240" w:lineRule="auto"/>
      <w:jc w:val="both"/>
    </w:pPr>
    <w:rPr>
      <w:rFonts w:ascii="Arial" w:eastAsia="Times New Roman" w:hAnsi="Arial" w:cs="Times New Roman"/>
      <w:smallCaps/>
      <w:sz w:val="20"/>
      <w:szCs w:val="24"/>
      <w:lang w:val="es-ES" w:eastAsia="es-ES"/>
      <w14:shadow w14:blurRad="50800" w14:dist="38100" w14:dir="2700000" w14:sx="100000" w14:sy="100000" w14:kx="0" w14:ky="0" w14:algn="tl">
        <w14:srgbClr w14:val="000000">
          <w14:alpha w14:val="60000"/>
        </w14:srgbClr>
      </w14:shadow>
    </w:rPr>
  </w:style>
  <w:style w:type="character" w:customStyle="1" w:styleId="EncabezadoCar">
    <w:name w:val="Encabezado Car"/>
    <w:basedOn w:val="Fuentedeprrafopredeter"/>
    <w:link w:val="Encabezado"/>
    <w:rsid w:val="009B61C5"/>
    <w:rPr>
      <w:rFonts w:ascii="Arial" w:eastAsia="Times New Roman" w:hAnsi="Arial" w:cs="Times New Roman"/>
      <w:smallCaps/>
      <w:sz w:val="20"/>
      <w:szCs w:val="24"/>
      <w:lang w:val="es-ES" w:eastAsia="es-ES"/>
      <w14:shadow w14:blurRad="50800" w14:dist="38100" w14:dir="2700000" w14:sx="100000" w14:sy="100000" w14:kx="0" w14:ky="0" w14:algn="tl">
        <w14:srgbClr w14:val="000000">
          <w14:alpha w14:val="60000"/>
        </w14:srgbClr>
      </w14:shadow>
    </w:rPr>
  </w:style>
  <w:style w:type="paragraph" w:customStyle="1" w:styleId="03Subttulo">
    <w:name w:val="03 Subtítulo"/>
    <w:basedOn w:val="Ttulo2"/>
    <w:link w:val="03SubttuloCar"/>
    <w:rsid w:val="009B61C5"/>
    <w:pPr>
      <w:keepLines w:val="0"/>
      <w:numPr>
        <w:numId w:val="2"/>
      </w:numPr>
      <w:tabs>
        <w:tab w:val="clear" w:pos="720"/>
        <w:tab w:val="num" w:pos="360"/>
      </w:tabs>
      <w:spacing w:before="0" w:line="240" w:lineRule="auto"/>
      <w:ind w:left="0" w:firstLine="0"/>
    </w:pPr>
    <w:rPr>
      <w:rFonts w:ascii="Arial" w:eastAsia="Arial Unicode MS" w:hAnsi="Arial" w:cs="Times New Roman"/>
      <w:bCs w:val="0"/>
      <w:color w:val="auto"/>
      <w:sz w:val="22"/>
      <w:szCs w:val="20"/>
      <w:lang w:val="es-ES" w:eastAsia="es-ES"/>
    </w:rPr>
  </w:style>
  <w:style w:type="paragraph" w:styleId="Epgrafe">
    <w:name w:val="caption"/>
    <w:basedOn w:val="Normal"/>
    <w:next w:val="Normal"/>
    <w:unhideWhenUsed/>
    <w:qFormat/>
    <w:rsid w:val="009B61C5"/>
    <w:pPr>
      <w:spacing w:after="0" w:line="240" w:lineRule="auto"/>
      <w:jc w:val="both"/>
    </w:pPr>
    <w:rPr>
      <w:rFonts w:ascii="Arial" w:eastAsia="Times New Roman" w:hAnsi="Arial" w:cs="Times New Roman"/>
      <w:bCs/>
      <w:sz w:val="20"/>
      <w:szCs w:val="20"/>
      <w:lang w:val="es-ES" w:eastAsia="es-ES"/>
    </w:rPr>
  </w:style>
  <w:style w:type="character" w:customStyle="1" w:styleId="Ttulo2Car">
    <w:name w:val="Título 2 Car"/>
    <w:basedOn w:val="Fuentedeprrafopredeter"/>
    <w:link w:val="Ttulo2"/>
    <w:uiPriority w:val="9"/>
    <w:semiHidden/>
    <w:rsid w:val="009B61C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B61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61C5"/>
    <w:rPr>
      <w:rFonts w:ascii="Tahoma" w:hAnsi="Tahoma" w:cs="Tahoma"/>
      <w:sz w:val="16"/>
      <w:szCs w:val="16"/>
    </w:rPr>
  </w:style>
  <w:style w:type="paragraph" w:customStyle="1" w:styleId="04TtulodeTabla">
    <w:name w:val="04 Título de Tabla"/>
    <w:basedOn w:val="Normal"/>
    <w:rsid w:val="009B61C5"/>
    <w:pPr>
      <w:spacing w:after="0" w:line="240" w:lineRule="auto"/>
      <w:ind w:left="1260" w:hanging="1260"/>
      <w:jc w:val="both"/>
    </w:pPr>
    <w:rPr>
      <w:rFonts w:ascii="Arial" w:eastAsia="Times New Roman" w:hAnsi="Arial" w:cs="Arial"/>
      <w:i/>
      <w:iCs/>
      <w:szCs w:val="24"/>
      <w:lang w:val="es-ES" w:eastAsia="es-ES"/>
    </w:rPr>
  </w:style>
  <w:style w:type="paragraph" w:customStyle="1" w:styleId="Estilo1">
    <w:name w:val="Estilo1"/>
    <w:basedOn w:val="03Subttulo"/>
    <w:rsid w:val="0024235B"/>
    <w:pPr>
      <w:numPr>
        <w:numId w:val="4"/>
      </w:numPr>
    </w:pPr>
  </w:style>
  <w:style w:type="character" w:customStyle="1" w:styleId="03SubttuloCar">
    <w:name w:val="03 Subtítulo Car"/>
    <w:basedOn w:val="Fuentedeprrafopredeter"/>
    <w:link w:val="03Subttulo"/>
    <w:rsid w:val="005D2123"/>
    <w:rPr>
      <w:rFonts w:ascii="Arial" w:eastAsia="Arial Unicode MS" w:hAnsi="Arial" w:cs="Times New Roman"/>
      <w:b/>
      <w:szCs w:val="20"/>
      <w:lang w:val="es-ES" w:eastAsia="es-ES"/>
    </w:rPr>
  </w:style>
  <w:style w:type="paragraph" w:styleId="Piedepgina">
    <w:name w:val="footer"/>
    <w:basedOn w:val="Normal"/>
    <w:link w:val="PiedepginaCar"/>
    <w:uiPriority w:val="99"/>
    <w:unhideWhenUsed/>
    <w:rsid w:val="00AC6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8C2"/>
  </w:style>
  <w:style w:type="paragraph" w:styleId="Sangradetextonormal">
    <w:name w:val="Body Text Indent"/>
    <w:basedOn w:val="Normal"/>
    <w:link w:val="SangradetextonormalCar"/>
    <w:rsid w:val="00AC68C2"/>
    <w:pPr>
      <w:spacing w:after="0" w:line="240" w:lineRule="auto"/>
      <w:ind w:left="708"/>
      <w:jc w:val="both"/>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C68C2"/>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347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3476E8"/>
    <w:rPr>
      <w:rFonts w:ascii="Courier New" w:eastAsia="Times New Roman" w:hAnsi="Courier New" w:cs="Courier New"/>
      <w:sz w:val="20"/>
      <w:szCs w:val="20"/>
      <w:lang w:eastAsia="es-CR"/>
    </w:rPr>
  </w:style>
  <w:style w:type="character" w:customStyle="1" w:styleId="Ttulo3Car">
    <w:name w:val="Título 3 Car"/>
    <w:basedOn w:val="Fuentedeprrafopredeter"/>
    <w:link w:val="Ttulo3"/>
    <w:uiPriority w:val="9"/>
    <w:rsid w:val="0005359D"/>
    <w:rPr>
      <w:rFonts w:ascii="Times New Roman" w:eastAsia="Times New Roman" w:hAnsi="Times New Roman" w:cs="Times New Roman"/>
      <w:b/>
      <w:bCs/>
      <w:sz w:val="27"/>
      <w:szCs w:val="27"/>
      <w:lang w:eastAsia="es-CR"/>
    </w:rPr>
  </w:style>
  <w:style w:type="character" w:styleId="Hipervnculo">
    <w:name w:val="Hyperlink"/>
    <w:basedOn w:val="Fuentedeprrafopredeter"/>
    <w:uiPriority w:val="99"/>
    <w:unhideWhenUsed/>
    <w:rsid w:val="0005359D"/>
    <w:rPr>
      <w:color w:val="0000FF"/>
      <w:u w:val="single"/>
    </w:rPr>
  </w:style>
  <w:style w:type="character" w:customStyle="1" w:styleId="Ttulo1Car">
    <w:name w:val="Título 1 Car"/>
    <w:basedOn w:val="Fuentedeprrafopredeter"/>
    <w:link w:val="Ttulo1"/>
    <w:uiPriority w:val="9"/>
    <w:rsid w:val="00A6086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A338B"/>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941F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608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9B61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05359D"/>
    <w:pPr>
      <w:spacing w:before="100" w:beforeAutospacing="1" w:after="100" w:afterAutospacing="1" w:line="240" w:lineRule="auto"/>
      <w:outlineLvl w:val="2"/>
    </w:pPr>
    <w:rPr>
      <w:rFonts w:ascii="Times New Roman" w:eastAsia="Times New Roman" w:hAnsi="Times New Roman" w:cs="Times New Roman"/>
      <w:b/>
      <w:bCs/>
      <w:sz w:val="27"/>
      <w:szCs w:val="27"/>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5826D8"/>
    <w:pPr>
      <w:spacing w:after="0" w:line="240" w:lineRule="auto"/>
      <w:jc w:val="both"/>
    </w:pPr>
    <w:rPr>
      <w:rFonts w:ascii="Arial" w:eastAsia="Times New Roman" w:hAnsi="Arial" w:cs="Times New Roman"/>
      <w:sz w:val="20"/>
      <w:szCs w:val="20"/>
      <w:lang w:val="en-US"/>
    </w:rPr>
  </w:style>
  <w:style w:type="character" w:customStyle="1" w:styleId="TextonotapieCar">
    <w:name w:val="Texto nota pie Car"/>
    <w:basedOn w:val="Fuentedeprrafopredeter"/>
    <w:link w:val="Textonotapie"/>
    <w:semiHidden/>
    <w:rsid w:val="005826D8"/>
    <w:rPr>
      <w:rFonts w:ascii="Arial" w:eastAsia="Times New Roman" w:hAnsi="Arial" w:cs="Times New Roman"/>
      <w:sz w:val="20"/>
      <w:szCs w:val="20"/>
      <w:lang w:val="en-US"/>
    </w:rPr>
  </w:style>
  <w:style w:type="character" w:styleId="Refdenotaalpie">
    <w:name w:val="footnote reference"/>
    <w:semiHidden/>
    <w:rsid w:val="005826D8"/>
    <w:rPr>
      <w:vertAlign w:val="superscript"/>
    </w:rPr>
  </w:style>
  <w:style w:type="paragraph" w:styleId="Prrafodelista">
    <w:name w:val="List Paragraph"/>
    <w:basedOn w:val="Normal"/>
    <w:uiPriority w:val="34"/>
    <w:qFormat/>
    <w:rsid w:val="005826D8"/>
    <w:pPr>
      <w:spacing w:after="0" w:line="240" w:lineRule="auto"/>
      <w:ind w:left="720"/>
      <w:contextualSpacing/>
      <w:jc w:val="both"/>
    </w:pPr>
    <w:rPr>
      <w:rFonts w:ascii="Arial" w:eastAsia="Times New Roman" w:hAnsi="Arial" w:cs="Times New Roman"/>
      <w:szCs w:val="24"/>
      <w:lang w:val="es-ES" w:eastAsia="es-ES"/>
    </w:rPr>
  </w:style>
  <w:style w:type="paragraph" w:styleId="Encabezado">
    <w:name w:val="header"/>
    <w:basedOn w:val="Normal"/>
    <w:link w:val="EncabezadoCar"/>
    <w:rsid w:val="009B61C5"/>
    <w:pPr>
      <w:tabs>
        <w:tab w:val="center" w:pos="4252"/>
        <w:tab w:val="right" w:pos="8504"/>
      </w:tabs>
      <w:spacing w:after="0" w:line="240" w:lineRule="auto"/>
      <w:jc w:val="both"/>
    </w:pPr>
    <w:rPr>
      <w:rFonts w:ascii="Arial" w:eastAsia="Times New Roman" w:hAnsi="Arial" w:cs="Times New Roman"/>
      <w:smallCaps/>
      <w:sz w:val="20"/>
      <w:szCs w:val="24"/>
      <w:lang w:val="es-ES" w:eastAsia="es-ES"/>
      <w14:shadow w14:blurRad="50800" w14:dist="38100" w14:dir="2700000" w14:sx="100000" w14:sy="100000" w14:kx="0" w14:ky="0" w14:algn="tl">
        <w14:srgbClr w14:val="000000">
          <w14:alpha w14:val="60000"/>
        </w14:srgbClr>
      </w14:shadow>
    </w:rPr>
  </w:style>
  <w:style w:type="character" w:customStyle="1" w:styleId="EncabezadoCar">
    <w:name w:val="Encabezado Car"/>
    <w:basedOn w:val="Fuentedeprrafopredeter"/>
    <w:link w:val="Encabezado"/>
    <w:rsid w:val="009B61C5"/>
    <w:rPr>
      <w:rFonts w:ascii="Arial" w:eastAsia="Times New Roman" w:hAnsi="Arial" w:cs="Times New Roman"/>
      <w:smallCaps/>
      <w:sz w:val="20"/>
      <w:szCs w:val="24"/>
      <w:lang w:val="es-ES" w:eastAsia="es-ES"/>
      <w14:shadow w14:blurRad="50800" w14:dist="38100" w14:dir="2700000" w14:sx="100000" w14:sy="100000" w14:kx="0" w14:ky="0" w14:algn="tl">
        <w14:srgbClr w14:val="000000">
          <w14:alpha w14:val="60000"/>
        </w14:srgbClr>
      </w14:shadow>
    </w:rPr>
  </w:style>
  <w:style w:type="paragraph" w:customStyle="1" w:styleId="03Subttulo">
    <w:name w:val="03 Subtítulo"/>
    <w:basedOn w:val="Ttulo2"/>
    <w:link w:val="03SubttuloCar"/>
    <w:rsid w:val="009B61C5"/>
    <w:pPr>
      <w:keepLines w:val="0"/>
      <w:numPr>
        <w:numId w:val="2"/>
      </w:numPr>
      <w:tabs>
        <w:tab w:val="clear" w:pos="720"/>
        <w:tab w:val="num" w:pos="360"/>
      </w:tabs>
      <w:spacing w:before="0" w:line="240" w:lineRule="auto"/>
      <w:ind w:left="0" w:firstLine="0"/>
    </w:pPr>
    <w:rPr>
      <w:rFonts w:ascii="Arial" w:eastAsia="Arial Unicode MS" w:hAnsi="Arial" w:cs="Times New Roman"/>
      <w:bCs w:val="0"/>
      <w:color w:val="auto"/>
      <w:sz w:val="22"/>
      <w:szCs w:val="20"/>
      <w:lang w:val="es-ES" w:eastAsia="es-ES"/>
    </w:rPr>
  </w:style>
  <w:style w:type="paragraph" w:styleId="Epgrafe">
    <w:name w:val="caption"/>
    <w:basedOn w:val="Normal"/>
    <w:next w:val="Normal"/>
    <w:unhideWhenUsed/>
    <w:qFormat/>
    <w:rsid w:val="009B61C5"/>
    <w:pPr>
      <w:spacing w:after="0" w:line="240" w:lineRule="auto"/>
      <w:jc w:val="both"/>
    </w:pPr>
    <w:rPr>
      <w:rFonts w:ascii="Arial" w:eastAsia="Times New Roman" w:hAnsi="Arial" w:cs="Times New Roman"/>
      <w:bCs/>
      <w:sz w:val="20"/>
      <w:szCs w:val="20"/>
      <w:lang w:val="es-ES" w:eastAsia="es-ES"/>
    </w:rPr>
  </w:style>
  <w:style w:type="character" w:customStyle="1" w:styleId="Ttulo2Car">
    <w:name w:val="Título 2 Car"/>
    <w:basedOn w:val="Fuentedeprrafopredeter"/>
    <w:link w:val="Ttulo2"/>
    <w:uiPriority w:val="9"/>
    <w:semiHidden/>
    <w:rsid w:val="009B61C5"/>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9B61C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B61C5"/>
    <w:rPr>
      <w:rFonts w:ascii="Tahoma" w:hAnsi="Tahoma" w:cs="Tahoma"/>
      <w:sz w:val="16"/>
      <w:szCs w:val="16"/>
    </w:rPr>
  </w:style>
  <w:style w:type="paragraph" w:customStyle="1" w:styleId="04TtulodeTabla">
    <w:name w:val="04 Título de Tabla"/>
    <w:basedOn w:val="Normal"/>
    <w:rsid w:val="009B61C5"/>
    <w:pPr>
      <w:spacing w:after="0" w:line="240" w:lineRule="auto"/>
      <w:ind w:left="1260" w:hanging="1260"/>
      <w:jc w:val="both"/>
    </w:pPr>
    <w:rPr>
      <w:rFonts w:ascii="Arial" w:eastAsia="Times New Roman" w:hAnsi="Arial" w:cs="Arial"/>
      <w:i/>
      <w:iCs/>
      <w:szCs w:val="24"/>
      <w:lang w:val="es-ES" w:eastAsia="es-ES"/>
    </w:rPr>
  </w:style>
  <w:style w:type="paragraph" w:customStyle="1" w:styleId="Estilo1">
    <w:name w:val="Estilo1"/>
    <w:basedOn w:val="03Subttulo"/>
    <w:rsid w:val="0024235B"/>
    <w:pPr>
      <w:numPr>
        <w:numId w:val="4"/>
      </w:numPr>
    </w:pPr>
  </w:style>
  <w:style w:type="character" w:customStyle="1" w:styleId="03SubttuloCar">
    <w:name w:val="03 Subtítulo Car"/>
    <w:basedOn w:val="Fuentedeprrafopredeter"/>
    <w:link w:val="03Subttulo"/>
    <w:rsid w:val="005D2123"/>
    <w:rPr>
      <w:rFonts w:ascii="Arial" w:eastAsia="Arial Unicode MS" w:hAnsi="Arial" w:cs="Times New Roman"/>
      <w:b/>
      <w:szCs w:val="20"/>
      <w:lang w:val="es-ES" w:eastAsia="es-ES"/>
    </w:rPr>
  </w:style>
  <w:style w:type="paragraph" w:styleId="Piedepgina">
    <w:name w:val="footer"/>
    <w:basedOn w:val="Normal"/>
    <w:link w:val="PiedepginaCar"/>
    <w:uiPriority w:val="99"/>
    <w:unhideWhenUsed/>
    <w:rsid w:val="00AC6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8C2"/>
  </w:style>
  <w:style w:type="paragraph" w:styleId="Sangradetextonormal">
    <w:name w:val="Body Text Indent"/>
    <w:basedOn w:val="Normal"/>
    <w:link w:val="SangradetextonormalCar"/>
    <w:rsid w:val="00AC68C2"/>
    <w:pPr>
      <w:spacing w:after="0" w:line="240" w:lineRule="auto"/>
      <w:ind w:left="708"/>
      <w:jc w:val="both"/>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C68C2"/>
    <w:rPr>
      <w:rFonts w:ascii="Arial" w:eastAsia="Times New Roman" w:hAnsi="Arial" w:cs="Arial"/>
      <w:szCs w:val="24"/>
      <w:lang w:val="es-ES" w:eastAsia="es-ES"/>
    </w:rPr>
  </w:style>
  <w:style w:type="paragraph" w:styleId="HTMLconformatoprevio">
    <w:name w:val="HTML Preformatted"/>
    <w:basedOn w:val="Normal"/>
    <w:link w:val="HTMLconformatoprevioCar"/>
    <w:uiPriority w:val="99"/>
    <w:semiHidden/>
    <w:unhideWhenUsed/>
    <w:rsid w:val="003476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3476E8"/>
    <w:rPr>
      <w:rFonts w:ascii="Courier New" w:eastAsia="Times New Roman" w:hAnsi="Courier New" w:cs="Courier New"/>
      <w:sz w:val="20"/>
      <w:szCs w:val="20"/>
      <w:lang w:eastAsia="es-CR"/>
    </w:rPr>
  </w:style>
  <w:style w:type="character" w:customStyle="1" w:styleId="Ttulo3Car">
    <w:name w:val="Título 3 Car"/>
    <w:basedOn w:val="Fuentedeprrafopredeter"/>
    <w:link w:val="Ttulo3"/>
    <w:uiPriority w:val="9"/>
    <w:rsid w:val="0005359D"/>
    <w:rPr>
      <w:rFonts w:ascii="Times New Roman" w:eastAsia="Times New Roman" w:hAnsi="Times New Roman" w:cs="Times New Roman"/>
      <w:b/>
      <w:bCs/>
      <w:sz w:val="27"/>
      <w:szCs w:val="27"/>
      <w:lang w:eastAsia="es-CR"/>
    </w:rPr>
  </w:style>
  <w:style w:type="character" w:styleId="Hipervnculo">
    <w:name w:val="Hyperlink"/>
    <w:basedOn w:val="Fuentedeprrafopredeter"/>
    <w:uiPriority w:val="99"/>
    <w:unhideWhenUsed/>
    <w:rsid w:val="0005359D"/>
    <w:rPr>
      <w:color w:val="0000FF"/>
      <w:u w:val="single"/>
    </w:rPr>
  </w:style>
  <w:style w:type="character" w:customStyle="1" w:styleId="Ttulo1Car">
    <w:name w:val="Título 1 Car"/>
    <w:basedOn w:val="Fuentedeprrafopredeter"/>
    <w:link w:val="Ttulo1"/>
    <w:uiPriority w:val="9"/>
    <w:rsid w:val="00A6086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A338B"/>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customStyle="1" w:styleId="apple-converted-space">
    <w:name w:val="apple-converted-space"/>
    <w:basedOn w:val="Fuentedeprrafopredeter"/>
    <w:rsid w:val="00941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9971">
      <w:bodyDiv w:val="1"/>
      <w:marLeft w:val="0"/>
      <w:marRight w:val="0"/>
      <w:marTop w:val="0"/>
      <w:marBottom w:val="0"/>
      <w:divBdr>
        <w:top w:val="none" w:sz="0" w:space="0" w:color="auto"/>
        <w:left w:val="none" w:sz="0" w:space="0" w:color="auto"/>
        <w:bottom w:val="none" w:sz="0" w:space="0" w:color="auto"/>
        <w:right w:val="none" w:sz="0" w:space="0" w:color="auto"/>
      </w:divBdr>
    </w:div>
    <w:div w:id="332029274">
      <w:bodyDiv w:val="1"/>
      <w:marLeft w:val="0"/>
      <w:marRight w:val="0"/>
      <w:marTop w:val="0"/>
      <w:marBottom w:val="0"/>
      <w:divBdr>
        <w:top w:val="none" w:sz="0" w:space="0" w:color="auto"/>
        <w:left w:val="none" w:sz="0" w:space="0" w:color="auto"/>
        <w:bottom w:val="none" w:sz="0" w:space="0" w:color="auto"/>
        <w:right w:val="none" w:sz="0" w:space="0" w:color="auto"/>
      </w:divBdr>
    </w:div>
    <w:div w:id="618340331">
      <w:bodyDiv w:val="1"/>
      <w:marLeft w:val="0"/>
      <w:marRight w:val="0"/>
      <w:marTop w:val="0"/>
      <w:marBottom w:val="0"/>
      <w:divBdr>
        <w:top w:val="none" w:sz="0" w:space="0" w:color="auto"/>
        <w:left w:val="none" w:sz="0" w:space="0" w:color="auto"/>
        <w:bottom w:val="none" w:sz="0" w:space="0" w:color="auto"/>
        <w:right w:val="none" w:sz="0" w:space="0" w:color="auto"/>
      </w:divBdr>
    </w:div>
    <w:div w:id="1614819635">
      <w:bodyDiv w:val="1"/>
      <w:marLeft w:val="0"/>
      <w:marRight w:val="0"/>
      <w:marTop w:val="0"/>
      <w:marBottom w:val="0"/>
      <w:divBdr>
        <w:top w:val="none" w:sz="0" w:space="0" w:color="auto"/>
        <w:left w:val="none" w:sz="0" w:space="0" w:color="auto"/>
        <w:bottom w:val="none" w:sz="0" w:space="0" w:color="auto"/>
        <w:right w:val="none" w:sz="0" w:space="0" w:color="auto"/>
      </w:divBdr>
      <w:divsChild>
        <w:div w:id="1276642042">
          <w:marLeft w:val="0"/>
          <w:marRight w:val="0"/>
          <w:marTop w:val="0"/>
          <w:marBottom w:val="0"/>
          <w:divBdr>
            <w:top w:val="none" w:sz="0" w:space="0" w:color="auto"/>
            <w:left w:val="none" w:sz="0" w:space="0" w:color="auto"/>
            <w:bottom w:val="none" w:sz="0" w:space="0" w:color="auto"/>
            <w:right w:val="none" w:sz="0" w:space="0" w:color="auto"/>
          </w:divBdr>
        </w:div>
        <w:div w:id="798456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rmesen\Documents\calculo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79949788885084"/>
          <c:y val="5.6030183727034118E-2"/>
          <c:w val="0.82618988930731485"/>
          <c:h val="0.86088105665252646"/>
        </c:manualLayout>
      </c:layout>
      <c:barChart>
        <c:barDir val="col"/>
        <c:grouping val="clustered"/>
        <c:varyColors val="0"/>
        <c:ser>
          <c:idx val="0"/>
          <c:order val="0"/>
          <c:tx>
            <c:strRef>
              <c:f>Hoja2!$B$16</c:f>
              <c:strCache>
                <c:ptCount val="1"/>
                <c:pt idx="0">
                  <c:v>0-2%</c:v>
                </c:pt>
              </c:strCache>
            </c:strRef>
          </c:tx>
          <c:spPr>
            <a:solidFill>
              <a:schemeClr val="bg1">
                <a:lumMod val="50000"/>
              </a:schemeClr>
            </a:solidFill>
          </c:spPr>
          <c:invertIfNegative val="0"/>
          <c:cat>
            <c:strRef>
              <c:f>Hoja2!$C$4:$F$4</c:f>
              <c:strCache>
                <c:ptCount val="4"/>
                <c:pt idx="0">
                  <c:v>San Rafael</c:v>
                </c:pt>
                <c:pt idx="1">
                  <c:v>Katira</c:v>
                </c:pt>
                <c:pt idx="2">
                  <c:v>Buena Vista</c:v>
                </c:pt>
                <c:pt idx="3">
                  <c:v>Cote</c:v>
                </c:pt>
              </c:strCache>
            </c:strRef>
          </c:cat>
          <c:val>
            <c:numRef>
              <c:f>Hoja2!$C$16:$F$16</c:f>
              <c:numCache>
                <c:formatCode>0</c:formatCode>
                <c:ptCount val="4"/>
                <c:pt idx="0">
                  <c:v>14917.785142247314</c:v>
                </c:pt>
                <c:pt idx="1">
                  <c:v>4474.2984208827875</c:v>
                </c:pt>
                <c:pt idx="2">
                  <c:v>12396.400811174452</c:v>
                </c:pt>
                <c:pt idx="3">
                  <c:v>862.01333616718932</c:v>
                </c:pt>
              </c:numCache>
            </c:numRef>
          </c:val>
        </c:ser>
        <c:ser>
          <c:idx val="1"/>
          <c:order val="1"/>
          <c:tx>
            <c:strRef>
              <c:f>Hoja2!$B$17</c:f>
              <c:strCache>
                <c:ptCount val="1"/>
                <c:pt idx="0">
                  <c:v>3%-5%</c:v>
                </c:pt>
              </c:strCache>
            </c:strRef>
          </c:tx>
          <c:spPr>
            <a:solidFill>
              <a:srgbClr val="DD00FF"/>
            </a:solidFill>
          </c:spPr>
          <c:invertIfNegative val="0"/>
          <c:cat>
            <c:strRef>
              <c:f>Hoja2!$C$4:$F$4</c:f>
              <c:strCache>
                <c:ptCount val="4"/>
                <c:pt idx="0">
                  <c:v>San Rafael</c:v>
                </c:pt>
                <c:pt idx="1">
                  <c:v>Katira</c:v>
                </c:pt>
                <c:pt idx="2">
                  <c:v>Buena Vista</c:v>
                </c:pt>
                <c:pt idx="3">
                  <c:v>Cote</c:v>
                </c:pt>
              </c:strCache>
            </c:strRef>
          </c:cat>
          <c:val>
            <c:numRef>
              <c:f>Hoja2!$C$17:$F$17</c:f>
              <c:numCache>
                <c:formatCode>0</c:formatCode>
                <c:ptCount val="4"/>
                <c:pt idx="0">
                  <c:v>4580.2723960143776</c:v>
                </c:pt>
                <c:pt idx="1">
                  <c:v>2579.5160365226006</c:v>
                </c:pt>
                <c:pt idx="2">
                  <c:v>1639.8744563800947</c:v>
                </c:pt>
                <c:pt idx="3">
                  <c:v>1627.1849382411872</c:v>
                </c:pt>
              </c:numCache>
            </c:numRef>
          </c:val>
        </c:ser>
        <c:ser>
          <c:idx val="2"/>
          <c:order val="2"/>
          <c:tx>
            <c:strRef>
              <c:f>Hoja2!$B$18</c:f>
              <c:strCache>
                <c:ptCount val="1"/>
                <c:pt idx="0">
                  <c:v>6%-15%</c:v>
                </c:pt>
              </c:strCache>
            </c:strRef>
          </c:tx>
          <c:spPr>
            <a:solidFill>
              <a:srgbClr val="365EFF"/>
            </a:solidFill>
          </c:spPr>
          <c:invertIfNegative val="0"/>
          <c:cat>
            <c:strRef>
              <c:f>Hoja2!$C$4:$F$4</c:f>
              <c:strCache>
                <c:ptCount val="4"/>
                <c:pt idx="0">
                  <c:v>San Rafael</c:v>
                </c:pt>
                <c:pt idx="1">
                  <c:v>Katira</c:v>
                </c:pt>
                <c:pt idx="2">
                  <c:v>Buena Vista</c:v>
                </c:pt>
                <c:pt idx="3">
                  <c:v>Cote</c:v>
                </c:pt>
              </c:strCache>
            </c:strRef>
          </c:cat>
          <c:val>
            <c:numRef>
              <c:f>Hoja2!$C$18:$F$18</c:f>
              <c:numCache>
                <c:formatCode>0</c:formatCode>
                <c:ptCount val="4"/>
                <c:pt idx="0">
                  <c:v>5298.7891357613353</c:v>
                </c:pt>
                <c:pt idx="1">
                  <c:v>3045.1443437630687</c:v>
                </c:pt>
                <c:pt idx="2">
                  <c:v>831.36264420414989</c:v>
                </c:pt>
                <c:pt idx="3">
                  <c:v>4798.6519420727891</c:v>
                </c:pt>
              </c:numCache>
            </c:numRef>
          </c:val>
        </c:ser>
        <c:ser>
          <c:idx val="3"/>
          <c:order val="3"/>
          <c:tx>
            <c:strRef>
              <c:f>Hoja2!$B$19</c:f>
              <c:strCache>
                <c:ptCount val="1"/>
                <c:pt idx="0">
                  <c:v>16%-30%</c:v>
                </c:pt>
              </c:strCache>
            </c:strRef>
          </c:tx>
          <c:spPr>
            <a:solidFill>
              <a:srgbClr val="30FF8D"/>
            </a:solidFill>
          </c:spPr>
          <c:invertIfNegative val="0"/>
          <c:cat>
            <c:strRef>
              <c:f>Hoja2!$C$4:$F$4</c:f>
              <c:strCache>
                <c:ptCount val="4"/>
                <c:pt idx="0">
                  <c:v>San Rafael</c:v>
                </c:pt>
                <c:pt idx="1">
                  <c:v>Katira</c:v>
                </c:pt>
                <c:pt idx="2">
                  <c:v>Buena Vista</c:v>
                </c:pt>
                <c:pt idx="3">
                  <c:v>Cote</c:v>
                </c:pt>
              </c:strCache>
            </c:strRef>
          </c:cat>
          <c:val>
            <c:numRef>
              <c:f>Hoja2!$C$19:$F$19</c:f>
              <c:numCache>
                <c:formatCode>0</c:formatCode>
                <c:ptCount val="4"/>
                <c:pt idx="0">
                  <c:v>3471.6362021788841</c:v>
                </c:pt>
                <c:pt idx="1">
                  <c:v>1114.2227830992792</c:v>
                </c:pt>
                <c:pt idx="2">
                  <c:v>182.29490192691188</c:v>
                </c:pt>
                <c:pt idx="3">
                  <c:v>5543.4816795376137</c:v>
                </c:pt>
              </c:numCache>
            </c:numRef>
          </c:val>
        </c:ser>
        <c:ser>
          <c:idx val="4"/>
          <c:order val="4"/>
          <c:tx>
            <c:strRef>
              <c:f>Hoja2!$B$20</c:f>
              <c:strCache>
                <c:ptCount val="1"/>
                <c:pt idx="0">
                  <c:v>31%-50%</c:v>
                </c:pt>
              </c:strCache>
            </c:strRef>
          </c:tx>
          <c:spPr>
            <a:solidFill>
              <a:srgbClr val="BFFF00"/>
            </a:solidFill>
          </c:spPr>
          <c:invertIfNegative val="0"/>
          <c:cat>
            <c:strRef>
              <c:f>Hoja2!$C$4:$F$4</c:f>
              <c:strCache>
                <c:ptCount val="4"/>
                <c:pt idx="0">
                  <c:v>San Rafael</c:v>
                </c:pt>
                <c:pt idx="1">
                  <c:v>Katira</c:v>
                </c:pt>
                <c:pt idx="2">
                  <c:v>Buena Vista</c:v>
                </c:pt>
                <c:pt idx="3">
                  <c:v>Cote</c:v>
                </c:pt>
              </c:strCache>
            </c:strRef>
          </c:cat>
          <c:val>
            <c:numRef>
              <c:f>Hoja2!$C$20:$F$20</c:f>
              <c:numCache>
                <c:formatCode>0</c:formatCode>
                <c:ptCount val="4"/>
                <c:pt idx="0">
                  <c:v>1925.4468898939122</c:v>
                </c:pt>
                <c:pt idx="1">
                  <c:v>627.22923505757865</c:v>
                </c:pt>
                <c:pt idx="2">
                  <c:v>44.393089245858505</c:v>
                </c:pt>
                <c:pt idx="3">
                  <c:v>3945.5209529776416</c:v>
                </c:pt>
              </c:numCache>
            </c:numRef>
          </c:val>
        </c:ser>
        <c:ser>
          <c:idx val="5"/>
          <c:order val="5"/>
          <c:tx>
            <c:strRef>
              <c:f>Hoja2!$B$21</c:f>
              <c:strCache>
                <c:ptCount val="1"/>
                <c:pt idx="0">
                  <c:v>51%-75%</c:v>
                </c:pt>
              </c:strCache>
            </c:strRef>
          </c:tx>
          <c:spPr>
            <a:solidFill>
              <a:srgbClr val="FF9500"/>
            </a:solidFill>
          </c:spPr>
          <c:invertIfNegative val="0"/>
          <c:cat>
            <c:strRef>
              <c:f>Hoja2!$C$4:$F$4</c:f>
              <c:strCache>
                <c:ptCount val="4"/>
                <c:pt idx="0">
                  <c:v>San Rafael</c:v>
                </c:pt>
                <c:pt idx="1">
                  <c:v>Katira</c:v>
                </c:pt>
                <c:pt idx="2">
                  <c:v>Buena Vista</c:v>
                </c:pt>
                <c:pt idx="3">
                  <c:v>Cote</c:v>
                </c:pt>
              </c:strCache>
            </c:strRef>
          </c:cat>
          <c:val>
            <c:numRef>
              <c:f>Hoja2!$C$21:$F$21</c:f>
              <c:numCache>
                <c:formatCode>0</c:formatCode>
                <c:ptCount val="4"/>
                <c:pt idx="0">
                  <c:v>361.65838668432667</c:v>
                </c:pt>
                <c:pt idx="1">
                  <c:v>140.98005840790034</c:v>
                </c:pt>
                <c:pt idx="2">
                  <c:v>2.1499999999809001</c:v>
                </c:pt>
                <c:pt idx="3">
                  <c:v>1346.5410296440325</c:v>
                </c:pt>
              </c:numCache>
            </c:numRef>
          </c:val>
        </c:ser>
        <c:ser>
          <c:idx val="6"/>
          <c:order val="6"/>
          <c:tx>
            <c:strRef>
              <c:f>Hoja2!$B$22</c:f>
              <c:strCache>
                <c:ptCount val="1"/>
                <c:pt idx="0">
                  <c:v>76%-211%</c:v>
                </c:pt>
              </c:strCache>
            </c:strRef>
          </c:tx>
          <c:spPr>
            <a:solidFill>
              <a:srgbClr val="800000"/>
            </a:solidFill>
          </c:spPr>
          <c:invertIfNegative val="0"/>
          <c:cat>
            <c:strRef>
              <c:f>Hoja2!$C$4:$F$4</c:f>
              <c:strCache>
                <c:ptCount val="4"/>
                <c:pt idx="0">
                  <c:v>San Rafael</c:v>
                </c:pt>
                <c:pt idx="1">
                  <c:v>Katira</c:v>
                </c:pt>
                <c:pt idx="2">
                  <c:v>Buena Vista</c:v>
                </c:pt>
                <c:pt idx="3">
                  <c:v>Cote</c:v>
                </c:pt>
              </c:strCache>
            </c:strRef>
          </c:cat>
          <c:val>
            <c:numRef>
              <c:f>Hoja2!$C$22:$F$22</c:f>
              <c:numCache>
                <c:formatCode>0</c:formatCode>
                <c:ptCount val="4"/>
                <c:pt idx="0">
                  <c:v>16.23270352015377</c:v>
                </c:pt>
                <c:pt idx="1">
                  <c:v>8.6900000000240993</c:v>
                </c:pt>
                <c:pt idx="2">
                  <c:v>0</c:v>
                </c:pt>
                <c:pt idx="3">
                  <c:v>190.44702555722679</c:v>
                </c:pt>
              </c:numCache>
            </c:numRef>
          </c:val>
        </c:ser>
        <c:dLbls>
          <c:showLegendKey val="0"/>
          <c:showVal val="0"/>
          <c:showCatName val="0"/>
          <c:showSerName val="0"/>
          <c:showPercent val="0"/>
          <c:showBubbleSize val="0"/>
        </c:dLbls>
        <c:gapWidth val="150"/>
        <c:axId val="458316032"/>
        <c:axId val="458681344"/>
      </c:barChart>
      <c:catAx>
        <c:axId val="458316032"/>
        <c:scaling>
          <c:orientation val="minMax"/>
        </c:scaling>
        <c:delete val="0"/>
        <c:axPos val="b"/>
        <c:numFmt formatCode="General" sourceLinked="0"/>
        <c:majorTickMark val="out"/>
        <c:minorTickMark val="none"/>
        <c:tickLblPos val="nextTo"/>
        <c:crossAx val="458681344"/>
        <c:crosses val="autoZero"/>
        <c:auto val="1"/>
        <c:lblAlgn val="ctr"/>
        <c:lblOffset val="100"/>
        <c:noMultiLvlLbl val="0"/>
      </c:catAx>
      <c:valAx>
        <c:axId val="458681344"/>
        <c:scaling>
          <c:orientation val="minMax"/>
        </c:scaling>
        <c:delete val="0"/>
        <c:axPos val="l"/>
        <c:majorGridlines/>
        <c:title>
          <c:tx>
            <c:rich>
              <a:bodyPr rot="-5400000" vert="horz"/>
              <a:lstStyle/>
              <a:p>
                <a:pPr>
                  <a:defRPr/>
                </a:pPr>
                <a:r>
                  <a:rPr lang="es-CR"/>
                  <a:t>Área por</a:t>
                </a:r>
                <a:r>
                  <a:rPr lang="es-CR" baseline="0"/>
                  <a:t> rango </a:t>
                </a:r>
                <a:endParaRPr lang="es-CR" sz="1000" b="0" i="0" u="none" strike="noStrike" baseline="0">
                  <a:effectLst/>
                </a:endParaRPr>
              </a:p>
              <a:p>
                <a:pPr>
                  <a:defRPr/>
                </a:pPr>
                <a:r>
                  <a:rPr lang="es-CR" baseline="0"/>
                  <a:t>de pendiente (ha)</a:t>
                </a:r>
                <a:endParaRPr lang="es-CR"/>
              </a:p>
            </c:rich>
          </c:tx>
          <c:layout>
            <c:manualLayout>
              <c:xMode val="edge"/>
              <c:yMode val="edge"/>
              <c:x val="2.8985507246376812E-3"/>
              <c:y val="0.82756072547583448"/>
            </c:manualLayout>
          </c:layout>
          <c:overlay val="0"/>
        </c:title>
        <c:numFmt formatCode="0" sourceLinked="1"/>
        <c:majorTickMark val="out"/>
        <c:minorTickMark val="none"/>
        <c:tickLblPos val="nextTo"/>
        <c:crossAx val="458316032"/>
        <c:crosses val="autoZero"/>
        <c:crossBetween val="between"/>
      </c:valAx>
    </c:plotArea>
    <c:legend>
      <c:legendPos val="r"/>
      <c:layout>
        <c:manualLayout>
          <c:xMode val="edge"/>
          <c:yMode val="edge"/>
          <c:x val="0.25458153600365174"/>
          <c:y val="7.1411722668131552E-3"/>
          <c:w val="0.58626246719160102"/>
          <c:h val="0.21707248293113005"/>
        </c:manualLayout>
      </c:layout>
      <c:overlay val="0"/>
      <c:spPr>
        <a:solidFill>
          <a:schemeClr val="bg1"/>
        </a:solidFill>
      </c:spPr>
      <c:txPr>
        <a:bodyPr/>
        <a:lstStyle/>
        <a:p>
          <a:pPr>
            <a:defRPr sz="1100"/>
          </a:pPr>
          <a:endParaRPr lang="es-CR"/>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23B49-E3ED-4F3B-8930-05EEE0A0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6196</Words>
  <Characters>34079</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Revista Economia, Sociedad y Territor</dc:creator>
  <cp:lastModifiedBy>Felix Zumbado Morales</cp:lastModifiedBy>
  <cp:revision>2</cp:revision>
  <dcterms:created xsi:type="dcterms:W3CDTF">2017-09-11T20:24:00Z</dcterms:created>
  <dcterms:modified xsi:type="dcterms:W3CDTF">2017-09-11T20:24:00Z</dcterms:modified>
</cp:coreProperties>
</file>